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8965D0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063F28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8A5DE1" w:rsidRDefault="00957507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063F28" w:rsidRPr="008A5DE1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8A5DE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063F28" w:rsidRPr="008A5DE1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063F2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063F28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63F28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/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957507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957507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63F28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8A5DE1" w:rsidRDefault="00063F28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A5DE1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8A5DE1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8A5DE1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8A5DE1">
            <w:rPr>
              <w:rFonts w:ascii="Times New Roman" w:hAnsi="Times New Roman"/>
              <w:b/>
              <w:sz w:val="28"/>
            </w:rPr>
            <w:t>november</w:t>
          </w:r>
        </w:sdtContent>
      </w:sdt>
      <w:r w:rsidRPr="008A5DE1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8A5DE1">
            <w:rPr>
              <w:rFonts w:ascii="Times New Roman" w:hAnsi="Times New Roman"/>
              <w:b/>
              <w:sz w:val="28"/>
            </w:rPr>
            <w:t>12</w:t>
          </w:r>
        </w:sdtContent>
      </w:sdt>
      <w:r w:rsidRPr="008A5DE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8A5DE1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8A5DE1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="008A5DE1">
            <w:rPr>
              <w:rFonts w:ascii="Times New Roman" w:hAnsi="Times New Roman"/>
              <w:b/>
              <w:bCs/>
              <w:iCs/>
              <w:sz w:val="28"/>
              <w:szCs w:val="28"/>
            </w:rPr>
            <w:t>e</w:t>
          </w:r>
          <w:r w:rsidRPr="008A5DE1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="00EE2CF1" w:rsidRPr="008A5DE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8A5DE1" w:rsidRDefault="00063F28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5DE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8A5DE1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8A5DE1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8A5DE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A5DE1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063F28" w:rsidP="009F4491">
      <w:pPr>
        <w:widowControl w:val="0"/>
        <w:autoSpaceDE w:val="0"/>
        <w:spacing w:after="0" w:line="240" w:lineRule="auto"/>
        <w:ind w:left="851" w:hanging="851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Budapest Főváros VII. Kerület Erzsébetváros Önkormányzatának Képviselő-testülete helyi adórendeleteinek felülvizsgálatára és módosítására – az adó mértékének meghatározására</w:t>
          </w:r>
          <w:r w:rsidR="003A6BDC">
            <w:rPr>
              <w:rFonts w:ascii="Times New Roman" w:hAnsi="Times New Roman"/>
              <w:sz w:val="24"/>
            </w:rPr>
            <w:t xml:space="preserve">, egyes adókedvezmények megítélésére 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063F2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63F2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Macherné dr. Sebők Irén</w:t>
          </w:r>
        </w:sdtContent>
      </w:sdt>
    </w:p>
    <w:p w:rsidR="00CC0CD0" w:rsidRPr="005B03DE" w:rsidRDefault="00063F2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osztályvezető</w:t>
          </w:r>
        </w:sdtContent>
      </w:sdt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363F" w:rsidRDefault="0086363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363F" w:rsidRPr="005B03DE" w:rsidRDefault="0086363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63F2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63F28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063F28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363F" w:rsidRDefault="0086363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363F" w:rsidRDefault="0086363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60B8" w:rsidRDefault="002560B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60B8" w:rsidRPr="005B03DE" w:rsidRDefault="002560B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8A5DE1" w:rsidRDefault="00063F28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8A5DE1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8A5DE1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8A5DE1">
        <w:rPr>
          <w:rFonts w:ascii="Times New Roman" w:hAnsi="Times New Roman"/>
          <w:b/>
          <w:bCs/>
          <w:sz w:val="24"/>
          <w:szCs w:val="24"/>
        </w:rPr>
        <w:t>.</w:t>
      </w:r>
    </w:p>
    <w:p w:rsidR="008A5DE1" w:rsidRPr="003D628F" w:rsidRDefault="00063F28" w:rsidP="008A5D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8A5DE1">
        <w:rPr>
          <w:rFonts w:ascii="Times New Roman" w:hAnsi="Times New Roman"/>
          <w:b/>
          <w:bCs/>
          <w:sz w:val="24"/>
          <w:szCs w:val="24"/>
          <w:lang w:val="x-none"/>
        </w:rPr>
        <w:t>A rendelettervezet elfogadásához minős</w:t>
      </w:r>
      <w:r w:rsidR="008A5DE1" w:rsidRPr="008A5DE1">
        <w:rPr>
          <w:rFonts w:ascii="Times New Roman" w:hAnsi="Times New Roman"/>
          <w:b/>
          <w:bCs/>
          <w:sz w:val="24"/>
          <w:szCs w:val="24"/>
          <w:lang w:val="x-none"/>
        </w:rPr>
        <w:t>ített sza</w:t>
      </w:r>
      <w:bookmarkStart w:id="0" w:name="_GoBack"/>
      <w:bookmarkEnd w:id="0"/>
      <w:r w:rsidR="008A5DE1" w:rsidRPr="008A5DE1">
        <w:rPr>
          <w:rFonts w:ascii="Times New Roman" w:hAnsi="Times New Roman"/>
          <w:b/>
          <w:bCs/>
          <w:sz w:val="24"/>
          <w:szCs w:val="24"/>
          <w:lang w:val="x-none"/>
        </w:rPr>
        <w:t>vazattöbbség szükséges.</w:t>
      </w:r>
    </w:p>
    <w:p w:rsidR="009456B0" w:rsidRDefault="00063F28" w:rsidP="009456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1" w:name="insertionPlace"/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Képviselő-testület!</w:t>
      </w:r>
    </w:p>
    <w:p w:rsidR="008A5DE1" w:rsidRPr="00650D3E" w:rsidRDefault="008A5DE1" w:rsidP="009456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456B0" w:rsidRPr="00650D3E" w:rsidRDefault="009456B0" w:rsidP="009456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456B0" w:rsidRPr="00BB487C" w:rsidRDefault="00063F28" w:rsidP="00945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"/>
        </w:rPr>
      </w:pPr>
      <w:r w:rsidRPr="00BB487C">
        <w:rPr>
          <w:rFonts w:ascii="Times New Roman" w:hAnsi="Times New Roman"/>
          <w:sz w:val="24"/>
          <w:szCs w:val="24"/>
          <w:lang w:val="en"/>
        </w:rPr>
        <w:t xml:space="preserve">Budapest Főváros VII. Kerület Erzsébetváros Önkormányzata </w:t>
      </w:r>
      <w:r>
        <w:rPr>
          <w:rFonts w:ascii="Times New Roman" w:hAnsi="Times New Roman"/>
          <w:sz w:val="24"/>
          <w:szCs w:val="24"/>
          <w:lang w:val="en"/>
        </w:rPr>
        <w:t xml:space="preserve">(továbbiakban: Erzsébetvárosi Önkormányzat) </w:t>
      </w:r>
      <w:r w:rsidRPr="00BB487C">
        <w:rPr>
          <w:rFonts w:ascii="Times New Roman" w:hAnsi="Times New Roman"/>
          <w:sz w:val="24"/>
          <w:szCs w:val="24"/>
          <w:lang w:val="en"/>
        </w:rPr>
        <w:t xml:space="preserve">a helyi adók körében 1996-ban bevezette az építményadót, 2001-ben a telekadót, 2011-től pedig az idegenforgalmi adót. </w:t>
      </w:r>
    </w:p>
    <w:p w:rsidR="009456B0" w:rsidRPr="00601ED0" w:rsidRDefault="009456B0" w:rsidP="00945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456B0" w:rsidRPr="00BB487C" w:rsidRDefault="00063F28" w:rsidP="009456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487C">
        <w:rPr>
          <w:rFonts w:ascii="Times New Roman" w:hAnsi="Times New Roman"/>
          <w:sz w:val="24"/>
          <w:szCs w:val="24"/>
        </w:rPr>
        <w:t xml:space="preserve">Az adó mértékére a </w:t>
      </w:r>
      <w:r>
        <w:rPr>
          <w:rFonts w:ascii="Times New Roman" w:hAnsi="Times New Roman"/>
          <w:sz w:val="24"/>
          <w:szCs w:val="24"/>
        </w:rPr>
        <w:t xml:space="preserve">helyi adókról szóló 1990. évi C. törvény (továbbiakban: </w:t>
      </w:r>
      <w:r w:rsidRPr="00BB487C">
        <w:rPr>
          <w:rFonts w:ascii="Times New Roman" w:hAnsi="Times New Roman"/>
          <w:sz w:val="24"/>
          <w:szCs w:val="24"/>
        </w:rPr>
        <w:t>Htv.</w:t>
      </w:r>
      <w:r>
        <w:rPr>
          <w:rFonts w:ascii="Times New Roman" w:hAnsi="Times New Roman"/>
          <w:sz w:val="24"/>
          <w:szCs w:val="24"/>
        </w:rPr>
        <w:t>)</w:t>
      </w:r>
      <w:r w:rsidRPr="00BB487C">
        <w:rPr>
          <w:rFonts w:ascii="Times New Roman" w:hAnsi="Times New Roman"/>
          <w:sz w:val="24"/>
          <w:szCs w:val="24"/>
        </w:rPr>
        <w:t xml:space="preserve"> jelenleg hatályos </w:t>
      </w:r>
      <w:r w:rsidRPr="00BB487C">
        <w:rPr>
          <w:rFonts w:ascii="Times New Roman" w:hAnsi="Times New Roman"/>
          <w:bCs/>
          <w:sz w:val="24"/>
          <w:szCs w:val="24"/>
        </w:rPr>
        <w:t>6. §</w:t>
      </w:r>
      <w:r w:rsidRPr="00BB487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B487C">
        <w:rPr>
          <w:rFonts w:ascii="Times New Roman" w:hAnsi="Times New Roman"/>
          <w:sz w:val="24"/>
          <w:szCs w:val="24"/>
        </w:rPr>
        <w:t>c) pontja tartalmaz rendelkezést, mely szerint:</w:t>
      </w:r>
    </w:p>
    <w:p w:rsidR="00173F72" w:rsidRPr="00173F72" w:rsidRDefault="00173F72" w:rsidP="009456B0">
      <w:pPr>
        <w:spacing w:after="0" w:line="240" w:lineRule="auto"/>
        <w:jc w:val="both"/>
        <w:rPr>
          <w:rFonts w:ascii="Times New Roman" w:hAnsi="Times New Roman"/>
          <w:sz w:val="10"/>
          <w:szCs w:val="10"/>
        </w:rPr>
      </w:pPr>
    </w:p>
    <w:p w:rsidR="009456B0" w:rsidRPr="00BB487C" w:rsidRDefault="00063F28" w:rsidP="009456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487C">
        <w:rPr>
          <w:rFonts w:ascii="Times New Roman" w:hAnsi="Times New Roman"/>
          <w:sz w:val="24"/>
          <w:szCs w:val="24"/>
        </w:rPr>
        <w:t>Az önkormányzat adómegállapítási joga arra terjed ki, hogy</w:t>
      </w:r>
    </w:p>
    <w:p w:rsidR="009456B0" w:rsidRDefault="00063F28" w:rsidP="00173F7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 w:rsidRPr="00BB487C">
        <w:rPr>
          <w:rFonts w:ascii="Times New Roman" w:hAnsi="Times New Roman"/>
          <w:i/>
          <w:iCs/>
          <w:sz w:val="24"/>
          <w:szCs w:val="24"/>
        </w:rPr>
        <w:t xml:space="preserve">c) </w:t>
      </w:r>
      <w:r w:rsidRPr="00BB487C">
        <w:rPr>
          <w:rFonts w:ascii="Times New Roman" w:hAnsi="Times New Roman"/>
          <w:i/>
          <w:sz w:val="24"/>
          <w:szCs w:val="24"/>
        </w:rPr>
        <w:t xml:space="preserve">az adó mértékét az e törvényben meghatározott felső határokra, illetőleg a 16. § </w:t>
      </w:r>
      <w:r w:rsidRPr="00BB487C">
        <w:rPr>
          <w:rFonts w:ascii="Times New Roman" w:hAnsi="Times New Roman"/>
          <w:i/>
          <w:iCs/>
          <w:sz w:val="24"/>
          <w:szCs w:val="24"/>
        </w:rPr>
        <w:t xml:space="preserve">a) </w:t>
      </w:r>
      <w:r w:rsidRPr="00BB487C">
        <w:rPr>
          <w:rFonts w:ascii="Times New Roman" w:hAnsi="Times New Roman"/>
          <w:i/>
          <w:sz w:val="24"/>
          <w:szCs w:val="24"/>
        </w:rPr>
        <w:t xml:space="preserve">pontjában, a 22. § </w:t>
      </w:r>
      <w:r w:rsidRPr="00BB487C">
        <w:rPr>
          <w:rFonts w:ascii="Times New Roman" w:hAnsi="Times New Roman"/>
          <w:i/>
          <w:iCs/>
          <w:sz w:val="24"/>
          <w:szCs w:val="24"/>
        </w:rPr>
        <w:t xml:space="preserve">a) </w:t>
      </w:r>
      <w:r w:rsidRPr="00BB487C">
        <w:rPr>
          <w:rFonts w:ascii="Times New Roman" w:hAnsi="Times New Roman"/>
          <w:i/>
          <w:sz w:val="24"/>
          <w:szCs w:val="24"/>
        </w:rPr>
        <w:t xml:space="preserve">pontjában, a 26. §-ában, a 33. §-ának </w:t>
      </w:r>
      <w:r w:rsidRPr="00BB487C">
        <w:rPr>
          <w:rFonts w:ascii="Times New Roman" w:hAnsi="Times New Roman"/>
          <w:i/>
          <w:iCs/>
          <w:sz w:val="24"/>
          <w:szCs w:val="24"/>
        </w:rPr>
        <w:t xml:space="preserve">a) </w:t>
      </w:r>
      <w:r w:rsidRPr="00BB487C">
        <w:rPr>
          <w:rFonts w:ascii="Times New Roman" w:hAnsi="Times New Roman"/>
          <w:i/>
          <w:sz w:val="24"/>
          <w:szCs w:val="24"/>
        </w:rPr>
        <w:t>pontjában meghatározott felső határoknak 2005. évre a KSH által 2003. évre vonatkozóan közzétett fogyasztói árszínvonal-változással, 2006. évtől pedig a 2003. évre és az adóévet megelőző második évig eltelt évek fogyasztói árszínvonal változásai szorzatával növelt összegére (a felső határ és a felső határ növelt összege együtt: adómaxi</w:t>
      </w:r>
      <w:r>
        <w:rPr>
          <w:rFonts w:ascii="Times New Roman" w:hAnsi="Times New Roman"/>
          <w:i/>
          <w:sz w:val="24"/>
          <w:szCs w:val="24"/>
        </w:rPr>
        <w:t>mum) figyelemmel – megállapítsa.</w:t>
      </w:r>
    </w:p>
    <w:p w:rsidR="009456B0" w:rsidRDefault="00063F28" w:rsidP="00173F7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A Htv. 7. § c) pontja értelmében az önkormányzat adómegállapítási jogát korlátozza az, hogy az általa bevezetett adó mértékeként nem állapíthat meg többet az adómaximumnál.”</w:t>
      </w:r>
    </w:p>
    <w:p w:rsidR="009456B0" w:rsidRDefault="009456B0" w:rsidP="009456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55C4C" w:rsidRDefault="00063F28" w:rsidP="00455C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BB487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Magyar Államkincstár 2025 októberében arról tájékoztatta az önkormányzatokat, hogy a </w:t>
      </w:r>
      <w:r w:rsidRPr="00BB487C">
        <w:rPr>
          <w:rFonts w:ascii="Times New Roman" w:hAnsi="Times New Roman"/>
          <w:sz w:val="24"/>
          <w:szCs w:val="24"/>
        </w:rPr>
        <w:t>KSH által közzétett fogyasztói árszínvonal-változás mértéke alapján 20</w:t>
      </w:r>
      <w:r>
        <w:rPr>
          <w:rFonts w:ascii="Times New Roman" w:hAnsi="Times New Roman"/>
          <w:sz w:val="24"/>
          <w:szCs w:val="24"/>
        </w:rPr>
        <w:t>26</w:t>
      </w:r>
      <w:r w:rsidRPr="00BB487C">
        <w:rPr>
          <w:rFonts w:ascii="Times New Roman" w:hAnsi="Times New Roman"/>
          <w:sz w:val="24"/>
          <w:szCs w:val="24"/>
        </w:rPr>
        <w:t xml:space="preserve">. január 1-jétől az építményadó, </w:t>
      </w:r>
      <w:r w:rsidR="00173F72">
        <w:rPr>
          <w:rFonts w:ascii="Times New Roman" w:hAnsi="Times New Roman"/>
          <w:sz w:val="24"/>
          <w:szCs w:val="24"/>
        </w:rPr>
        <w:t xml:space="preserve">és a </w:t>
      </w:r>
      <w:r w:rsidRPr="00BB487C">
        <w:rPr>
          <w:rFonts w:ascii="Times New Roman" w:hAnsi="Times New Roman"/>
          <w:sz w:val="24"/>
          <w:szCs w:val="24"/>
        </w:rPr>
        <w:t>telekadó adómaximuma az alábbiak szerint változ</w:t>
      </w:r>
      <w:r>
        <w:rPr>
          <w:rFonts w:ascii="Times New Roman" w:hAnsi="Times New Roman"/>
          <w:sz w:val="24"/>
          <w:szCs w:val="24"/>
        </w:rPr>
        <w:t>ik</w:t>
      </w:r>
      <w:r w:rsidRPr="00BB487C">
        <w:rPr>
          <w:rFonts w:ascii="Times New Roman" w:hAnsi="Times New Roman"/>
          <w:sz w:val="24"/>
          <w:szCs w:val="24"/>
        </w:rPr>
        <w:t>:</w:t>
      </w:r>
    </w:p>
    <w:p w:rsidR="00455C4C" w:rsidRPr="00BB487C" w:rsidRDefault="00455C4C" w:rsidP="00455C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56B0" w:rsidRPr="00910FB5" w:rsidRDefault="00063F28" w:rsidP="009456B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910FB5">
        <w:rPr>
          <w:rFonts w:ascii="Times New Roman" w:hAnsi="Times New Roman"/>
          <w:i/>
          <w:sz w:val="24"/>
          <w:szCs w:val="24"/>
        </w:rPr>
        <w:t>Építményadó:</w:t>
      </w:r>
      <w:r w:rsidRPr="00910FB5">
        <w:rPr>
          <w:rFonts w:ascii="Times New Roman" w:hAnsi="Times New Roman"/>
          <w:i/>
          <w:sz w:val="24"/>
          <w:szCs w:val="24"/>
        </w:rPr>
        <w:tab/>
      </w:r>
      <w:r w:rsidRPr="00910FB5">
        <w:rPr>
          <w:rFonts w:ascii="Times New Roman" w:hAnsi="Times New Roman"/>
          <w:i/>
          <w:sz w:val="24"/>
          <w:szCs w:val="24"/>
        </w:rPr>
        <w:tab/>
      </w:r>
      <w:r w:rsidRPr="00910FB5">
        <w:rPr>
          <w:rFonts w:ascii="Times New Roman" w:hAnsi="Times New Roman"/>
          <w:i/>
          <w:sz w:val="24"/>
          <w:szCs w:val="24"/>
        </w:rPr>
        <w:tab/>
      </w:r>
      <w:r w:rsidRPr="00910FB5">
        <w:rPr>
          <w:rFonts w:ascii="Times New Roman" w:hAnsi="Times New Roman"/>
          <w:i/>
          <w:sz w:val="24"/>
          <w:szCs w:val="24"/>
        </w:rPr>
        <w:tab/>
      </w:r>
      <w:r w:rsidRPr="00910FB5">
        <w:rPr>
          <w:rFonts w:ascii="Times New Roman" w:hAnsi="Times New Roman"/>
          <w:i/>
          <w:sz w:val="24"/>
          <w:szCs w:val="24"/>
        </w:rPr>
        <w:tab/>
      </w:r>
      <w:r w:rsidRPr="00910FB5">
        <w:rPr>
          <w:rFonts w:ascii="Times New Roman" w:hAnsi="Times New Roman"/>
          <w:i/>
          <w:sz w:val="24"/>
          <w:szCs w:val="24"/>
        </w:rPr>
        <w:tab/>
      </w:r>
      <w:r w:rsidRPr="00910FB5">
        <w:rPr>
          <w:rFonts w:ascii="Times New Roman" w:hAnsi="Times New Roman"/>
          <w:i/>
          <w:sz w:val="24"/>
          <w:szCs w:val="24"/>
        </w:rPr>
        <w:tab/>
      </w:r>
      <w:r w:rsidRPr="00910FB5">
        <w:rPr>
          <w:rFonts w:ascii="Times New Roman" w:hAnsi="Times New Roman"/>
          <w:i/>
          <w:sz w:val="24"/>
          <w:szCs w:val="24"/>
        </w:rPr>
        <w:tab/>
        <w:t xml:space="preserve">  3059,</w:t>
      </w:r>
      <w:r w:rsidR="00910FB5" w:rsidRPr="00910FB5">
        <w:rPr>
          <w:rFonts w:ascii="Times New Roman" w:hAnsi="Times New Roman"/>
          <w:i/>
          <w:sz w:val="24"/>
          <w:szCs w:val="24"/>
        </w:rPr>
        <w:t>3</w:t>
      </w:r>
      <w:r w:rsidRPr="00910FB5">
        <w:rPr>
          <w:rFonts w:ascii="Times New Roman" w:hAnsi="Times New Roman"/>
          <w:i/>
          <w:sz w:val="24"/>
          <w:szCs w:val="24"/>
        </w:rPr>
        <w:t xml:space="preserve"> Ft/m</w:t>
      </w:r>
      <w:r w:rsidRPr="00910FB5">
        <w:rPr>
          <w:rFonts w:ascii="Times New Roman" w:hAnsi="Times New Roman"/>
          <w:i/>
          <w:sz w:val="24"/>
          <w:szCs w:val="24"/>
          <w:vertAlign w:val="superscript"/>
        </w:rPr>
        <w:t>2</w:t>
      </w:r>
    </w:p>
    <w:p w:rsidR="009456B0" w:rsidRPr="00BB487C" w:rsidRDefault="00063F28" w:rsidP="009456B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910FB5">
        <w:rPr>
          <w:rFonts w:ascii="Times New Roman" w:hAnsi="Times New Roman"/>
          <w:i/>
          <w:sz w:val="24"/>
          <w:szCs w:val="24"/>
        </w:rPr>
        <w:t>Telekadó:</w:t>
      </w:r>
      <w:r w:rsidRPr="00910FB5">
        <w:rPr>
          <w:rFonts w:ascii="Times New Roman" w:hAnsi="Times New Roman"/>
          <w:i/>
          <w:sz w:val="24"/>
          <w:szCs w:val="24"/>
        </w:rPr>
        <w:tab/>
      </w:r>
      <w:r w:rsidRPr="00910FB5">
        <w:rPr>
          <w:rFonts w:ascii="Times New Roman" w:hAnsi="Times New Roman"/>
          <w:i/>
          <w:sz w:val="24"/>
          <w:szCs w:val="24"/>
        </w:rPr>
        <w:tab/>
      </w:r>
      <w:r w:rsidRPr="00910FB5">
        <w:rPr>
          <w:rFonts w:ascii="Times New Roman" w:hAnsi="Times New Roman"/>
          <w:i/>
          <w:sz w:val="24"/>
          <w:szCs w:val="24"/>
        </w:rPr>
        <w:tab/>
      </w:r>
      <w:r w:rsidRPr="00910FB5">
        <w:rPr>
          <w:rFonts w:ascii="Times New Roman" w:hAnsi="Times New Roman"/>
          <w:i/>
          <w:sz w:val="24"/>
          <w:szCs w:val="24"/>
        </w:rPr>
        <w:tab/>
      </w:r>
      <w:r w:rsidRPr="00910FB5">
        <w:rPr>
          <w:rFonts w:ascii="Times New Roman" w:hAnsi="Times New Roman"/>
          <w:i/>
          <w:sz w:val="24"/>
          <w:szCs w:val="24"/>
        </w:rPr>
        <w:tab/>
      </w:r>
      <w:r w:rsidRPr="00910FB5">
        <w:rPr>
          <w:rFonts w:ascii="Times New Roman" w:hAnsi="Times New Roman"/>
          <w:i/>
          <w:sz w:val="24"/>
          <w:szCs w:val="24"/>
        </w:rPr>
        <w:tab/>
        <w:t xml:space="preserve">    </w:t>
      </w:r>
      <w:r w:rsidRPr="00910FB5">
        <w:rPr>
          <w:rFonts w:ascii="Times New Roman" w:hAnsi="Times New Roman"/>
          <w:i/>
          <w:sz w:val="24"/>
          <w:szCs w:val="24"/>
        </w:rPr>
        <w:tab/>
      </w:r>
      <w:r w:rsidRPr="00910FB5">
        <w:rPr>
          <w:rFonts w:ascii="Times New Roman" w:hAnsi="Times New Roman"/>
          <w:i/>
          <w:sz w:val="24"/>
          <w:szCs w:val="24"/>
        </w:rPr>
        <w:tab/>
        <w:t xml:space="preserve">    556,2 Ft/m</w:t>
      </w:r>
      <w:r w:rsidRPr="00910FB5">
        <w:rPr>
          <w:rFonts w:ascii="Times New Roman" w:hAnsi="Times New Roman"/>
          <w:i/>
          <w:sz w:val="24"/>
          <w:szCs w:val="24"/>
          <w:vertAlign w:val="superscript"/>
        </w:rPr>
        <w:t>2</w:t>
      </w:r>
      <w:r w:rsidRPr="00BB487C">
        <w:rPr>
          <w:rFonts w:ascii="Times New Roman" w:hAnsi="Times New Roman"/>
          <w:i/>
          <w:sz w:val="24"/>
          <w:szCs w:val="24"/>
          <w:vertAlign w:val="superscript"/>
        </w:rPr>
        <w:t xml:space="preserve"> </w:t>
      </w:r>
    </w:p>
    <w:p w:rsidR="009456B0" w:rsidRPr="00BB487C" w:rsidRDefault="009456B0" w:rsidP="009456B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9456B0" w:rsidRDefault="00063F28" w:rsidP="009456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számításoknál és az önkormányzati adórendeletekben rögzített adómérték megállapítása során figyelemmel kell lenni arra, hogy a Htv. értelmében „felfelé kerekítésre” nincs lehetőség és az adót forintban lehet megfizetni.</w:t>
      </w:r>
    </w:p>
    <w:p w:rsidR="009456B0" w:rsidRDefault="009456B0" w:rsidP="009456B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84060F" w:rsidRPr="00BB487C" w:rsidRDefault="0084060F" w:rsidP="009456B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9456B0" w:rsidRPr="00C76EAD" w:rsidRDefault="00063F28" w:rsidP="00FC11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C76EAD">
        <w:rPr>
          <w:rFonts w:ascii="Times New Roman" w:hAnsi="Times New Roman"/>
          <w:b/>
          <w:sz w:val="24"/>
          <w:szCs w:val="24"/>
          <w:u w:val="single"/>
        </w:rPr>
        <w:t>Építményadó</w:t>
      </w:r>
    </w:p>
    <w:p w:rsidR="009456B0" w:rsidRDefault="009456B0" w:rsidP="009456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56B0" w:rsidRDefault="00063F28" w:rsidP="009456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építményadó általános mértéke 2025. január 1. óta 2.900</w:t>
      </w:r>
      <w:r w:rsidR="00173F72">
        <w:rPr>
          <w:rFonts w:ascii="Times New Roman" w:hAnsi="Times New Roman"/>
          <w:sz w:val="24"/>
          <w:szCs w:val="24"/>
        </w:rPr>
        <w:t>,-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4042">
        <w:rPr>
          <w:rFonts w:ascii="Times New Roman" w:hAnsi="Times New Roman"/>
          <w:sz w:val="24"/>
          <w:szCs w:val="24"/>
        </w:rPr>
        <w:t>Ft/</w:t>
      </w:r>
      <w:proofErr w:type="gramStart"/>
      <w:r w:rsidRPr="00414042">
        <w:rPr>
          <w:rFonts w:ascii="Times New Roman" w:hAnsi="Times New Roman"/>
          <w:sz w:val="24"/>
          <w:szCs w:val="24"/>
        </w:rPr>
        <w:t>m</w:t>
      </w:r>
      <w:r w:rsidRPr="00414042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9456B0" w:rsidRDefault="009456B0" w:rsidP="009456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56B0" w:rsidRDefault="00063F28" w:rsidP="009456B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/>
          <w:sz w:val="24"/>
          <w:szCs w:val="24"/>
        </w:rPr>
        <w:t>Htv</w:t>
      </w:r>
      <w:proofErr w:type="spellEnd"/>
      <w:r>
        <w:rPr>
          <w:rFonts w:ascii="Times New Roman" w:hAnsi="Times New Roman"/>
          <w:sz w:val="24"/>
          <w:szCs w:val="24"/>
        </w:rPr>
        <w:t>. 7. § g) pontja alapján az önkormányzat adómegállapítási jogát korlátozza az, hogy:</w:t>
      </w:r>
    </w:p>
    <w:p w:rsidR="009456B0" w:rsidRPr="0012148E" w:rsidRDefault="00063F28" w:rsidP="009456B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2148E">
        <w:rPr>
          <w:rFonts w:ascii="Times New Roman" w:hAnsi="Times New Roman"/>
          <w:i/>
          <w:sz w:val="24"/>
          <w:szCs w:val="24"/>
        </w:rPr>
        <w:t>„az adóalap fajtáját, az adó mértékét, a rendeleti adómentességet és adókedvezményt úgy állapíthatja meg, hogy azok összességükben egyaránt megfeleljenek a helyi sajátosságoknak, az önkormányzat gazdálkodási követelményeinek és az adóalanyok széles körét érintően az adóalanyok teherviselő képességének</w:t>
      </w:r>
      <w:r>
        <w:rPr>
          <w:rFonts w:ascii="Times New Roman" w:hAnsi="Times New Roman"/>
          <w:i/>
          <w:sz w:val="24"/>
          <w:szCs w:val="24"/>
        </w:rPr>
        <w:t>,</w:t>
      </w:r>
      <w:r w:rsidRPr="0012148E">
        <w:rPr>
          <w:rFonts w:ascii="Times New Roman" w:hAnsi="Times New Roman"/>
          <w:i/>
          <w:sz w:val="24"/>
          <w:szCs w:val="24"/>
        </w:rPr>
        <w:t>”</w:t>
      </w:r>
    </w:p>
    <w:p w:rsidR="009456B0" w:rsidRDefault="009456B0" w:rsidP="009456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3F72" w:rsidRDefault="00063F28" w:rsidP="009456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Htv. fent idézett 7.§ g) bekezdésében foglaltak mérlegelése mentén 2026. évre adóemelésre nem teszünk javaslatot. </w:t>
      </w:r>
    </w:p>
    <w:p w:rsidR="009456B0" w:rsidRDefault="00063F28" w:rsidP="009456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Önkormányzatunk az ezt megelőző két adóévben jelentősebb adóemelést hajtott végre, az adó általános mértéke 2024-től 2.150</w:t>
      </w:r>
      <w:r w:rsidR="00173F72">
        <w:rPr>
          <w:rFonts w:ascii="Times New Roman" w:hAnsi="Times New Roman"/>
          <w:sz w:val="24"/>
          <w:szCs w:val="24"/>
        </w:rPr>
        <w:t>,-</w:t>
      </w:r>
      <w:r>
        <w:rPr>
          <w:rFonts w:ascii="Times New Roman" w:hAnsi="Times New Roman"/>
          <w:sz w:val="24"/>
          <w:szCs w:val="24"/>
        </w:rPr>
        <w:t xml:space="preserve"> Ft/</w:t>
      </w:r>
      <w:r w:rsidRPr="00414042">
        <w:rPr>
          <w:rFonts w:ascii="Times New Roman" w:hAnsi="Times New Roman"/>
          <w:sz w:val="24"/>
          <w:szCs w:val="24"/>
        </w:rPr>
        <w:t>m</w:t>
      </w:r>
      <w:r w:rsidRPr="00414042">
        <w:rPr>
          <w:rFonts w:ascii="Times New Roman" w:hAnsi="Times New Roman"/>
          <w:sz w:val="24"/>
          <w:szCs w:val="24"/>
          <w:vertAlign w:val="superscript"/>
        </w:rPr>
        <w:t>2</w:t>
      </w:r>
      <w:r w:rsidRPr="00F158E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ről 2.500</w:t>
      </w:r>
      <w:r w:rsidR="00173F72">
        <w:rPr>
          <w:rFonts w:ascii="Times New Roman" w:hAnsi="Times New Roman"/>
          <w:sz w:val="24"/>
          <w:szCs w:val="24"/>
        </w:rPr>
        <w:t>,-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4042">
        <w:rPr>
          <w:rFonts w:ascii="Times New Roman" w:hAnsi="Times New Roman"/>
          <w:sz w:val="24"/>
          <w:szCs w:val="24"/>
        </w:rPr>
        <w:t>Ft/m</w:t>
      </w:r>
      <w:r w:rsidRPr="00414042">
        <w:rPr>
          <w:rFonts w:ascii="Times New Roman" w:hAnsi="Times New Roman"/>
          <w:sz w:val="24"/>
          <w:szCs w:val="24"/>
          <w:vertAlign w:val="superscript"/>
        </w:rPr>
        <w:t>2</w:t>
      </w:r>
      <w:r w:rsidRPr="009456B0">
        <w:rPr>
          <w:rFonts w:ascii="Times New Roman" w:hAnsi="Times New Roman"/>
          <w:sz w:val="24"/>
          <w:szCs w:val="24"/>
        </w:rPr>
        <w:t>-re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sz w:val="24"/>
          <w:szCs w:val="24"/>
        </w:rPr>
        <w:t>2025</w:t>
      </w:r>
      <w:r w:rsidR="00910FB5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től 2.500</w:t>
      </w:r>
      <w:r w:rsidR="00173F72">
        <w:rPr>
          <w:rFonts w:ascii="Times New Roman" w:hAnsi="Times New Roman"/>
          <w:sz w:val="24"/>
          <w:szCs w:val="24"/>
        </w:rPr>
        <w:t>,-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4042">
        <w:rPr>
          <w:rFonts w:ascii="Times New Roman" w:hAnsi="Times New Roman"/>
          <w:sz w:val="24"/>
          <w:szCs w:val="24"/>
        </w:rPr>
        <w:t>Ft/m</w:t>
      </w:r>
      <w:r w:rsidRPr="00414042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proofErr w:type="spellStart"/>
      <w:r>
        <w:rPr>
          <w:rFonts w:ascii="Times New Roman" w:hAnsi="Times New Roman"/>
          <w:sz w:val="24"/>
          <w:szCs w:val="24"/>
        </w:rPr>
        <w:t>ről</w:t>
      </w:r>
      <w:proofErr w:type="spellEnd"/>
      <w:r>
        <w:rPr>
          <w:rFonts w:ascii="Times New Roman" w:hAnsi="Times New Roman"/>
          <w:sz w:val="24"/>
          <w:szCs w:val="24"/>
        </w:rPr>
        <w:t xml:space="preserve"> 2.900</w:t>
      </w:r>
      <w:r w:rsidR="00173F72">
        <w:rPr>
          <w:rFonts w:ascii="Times New Roman" w:hAnsi="Times New Roman"/>
          <w:sz w:val="24"/>
          <w:szCs w:val="24"/>
        </w:rPr>
        <w:t>,-</w:t>
      </w:r>
      <w:r>
        <w:rPr>
          <w:rFonts w:ascii="Times New Roman" w:hAnsi="Times New Roman"/>
          <w:sz w:val="24"/>
          <w:szCs w:val="24"/>
        </w:rPr>
        <w:t xml:space="preserve"> Ft/m</w:t>
      </w:r>
      <w:r w:rsidRPr="009456B0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-re emelkedett. Az önkormányzat gazdálkodási követelményei ugyan indokolnák, hogy több forráshoz próbáljunk hozzájutni, </w:t>
      </w:r>
      <w:r w:rsidR="00CB133C">
        <w:rPr>
          <w:rFonts w:ascii="Times New Roman" w:hAnsi="Times New Roman"/>
          <w:sz w:val="24"/>
          <w:szCs w:val="24"/>
        </w:rPr>
        <w:t xml:space="preserve">azonban </w:t>
      </w:r>
      <w:r>
        <w:rPr>
          <w:rFonts w:ascii="Times New Roman" w:hAnsi="Times New Roman"/>
          <w:sz w:val="24"/>
          <w:szCs w:val="24"/>
        </w:rPr>
        <w:t xml:space="preserve">az adóalanyok széles körét érintő teherviselő képességgel kapcsolatosan </w:t>
      </w:r>
      <w:r>
        <w:rPr>
          <w:rFonts w:ascii="Times New Roman" w:hAnsi="Times New Roman"/>
          <w:sz w:val="24"/>
          <w:szCs w:val="24"/>
        </w:rPr>
        <w:lastRenderedPageBreak/>
        <w:t>már több adózó jelezte az önkormányzati adóhatóságnak, hogy az adóemelések kigazdálkodása nehézséget okoz. A kieső forrást egyéb adóhatósági eszközökkel próbáljuk pótolni.</w:t>
      </w:r>
    </w:p>
    <w:p w:rsidR="009456B0" w:rsidRDefault="009456B0" w:rsidP="009456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56B0" w:rsidRDefault="00063F28" w:rsidP="009456B0">
      <w:pPr>
        <w:spacing w:after="100" w:afterAutospacing="1" w:line="240" w:lineRule="auto"/>
        <w:jc w:val="both"/>
        <w:rPr>
          <w:rFonts w:ascii="Times New Roman" w:hAnsi="Times New Roman"/>
          <w:sz w:val="24"/>
        </w:rPr>
      </w:pPr>
      <w:r w:rsidRPr="00A74B44">
        <w:rPr>
          <w:rFonts w:ascii="Times New Roman" w:hAnsi="Times New Roman"/>
          <w:sz w:val="24"/>
          <w:szCs w:val="24"/>
        </w:rPr>
        <w:t>Változatlanul a</w:t>
      </w:r>
      <w:r>
        <w:rPr>
          <w:rFonts w:ascii="Times New Roman" w:hAnsi="Times New Roman"/>
          <w:sz w:val="24"/>
          <w:szCs w:val="24"/>
        </w:rPr>
        <w:t xml:space="preserve">z eddigi kedvezményes </w:t>
      </w:r>
      <w:r w:rsidRPr="00A74B44">
        <w:rPr>
          <w:rFonts w:ascii="Times New Roman" w:hAnsi="Times New Roman"/>
          <w:sz w:val="24"/>
          <w:szCs w:val="24"/>
        </w:rPr>
        <w:t>adómértéket javasoljuk</w:t>
      </w:r>
      <w:r w:rsidRPr="00A74B44">
        <w:rPr>
          <w:rFonts w:ascii="Times New Roman" w:hAnsi="Times New Roman"/>
          <w:sz w:val="24"/>
        </w:rPr>
        <w:t xml:space="preserve"> meg</w:t>
      </w:r>
      <w:r>
        <w:rPr>
          <w:rFonts w:ascii="Times New Roman" w:hAnsi="Times New Roman"/>
          <w:sz w:val="24"/>
        </w:rPr>
        <w:t>tartani</w:t>
      </w:r>
      <w:r w:rsidRPr="00A74B44">
        <w:rPr>
          <w:rFonts w:ascii="Times New Roman" w:hAnsi="Times New Roman"/>
          <w:sz w:val="24"/>
        </w:rPr>
        <w:t xml:space="preserve"> (1</w:t>
      </w:r>
      <w:r>
        <w:rPr>
          <w:rFonts w:ascii="Times New Roman" w:hAnsi="Times New Roman"/>
          <w:sz w:val="24"/>
        </w:rPr>
        <w:t>.</w:t>
      </w:r>
      <w:r w:rsidRPr="00A74B44">
        <w:rPr>
          <w:rFonts w:ascii="Times New Roman" w:hAnsi="Times New Roman"/>
          <w:sz w:val="24"/>
        </w:rPr>
        <w:t>000</w:t>
      </w:r>
      <w:r w:rsidR="00CB133C">
        <w:rPr>
          <w:rFonts w:ascii="Times New Roman" w:hAnsi="Times New Roman"/>
          <w:sz w:val="24"/>
        </w:rPr>
        <w:t>,-</w:t>
      </w:r>
      <w:r w:rsidRPr="00A74B44">
        <w:rPr>
          <w:rFonts w:ascii="Times New Roman" w:hAnsi="Times New Roman"/>
          <w:sz w:val="24"/>
        </w:rPr>
        <w:t xml:space="preserve"> Ft/</w:t>
      </w:r>
      <w:r w:rsidRPr="00414042">
        <w:rPr>
          <w:rFonts w:ascii="Times New Roman" w:hAnsi="Times New Roman"/>
          <w:sz w:val="24"/>
          <w:szCs w:val="24"/>
        </w:rPr>
        <w:t>m</w:t>
      </w:r>
      <w:r w:rsidRPr="00414042">
        <w:rPr>
          <w:rFonts w:ascii="Times New Roman" w:hAnsi="Times New Roman"/>
          <w:sz w:val="24"/>
          <w:szCs w:val="24"/>
          <w:vertAlign w:val="superscript"/>
        </w:rPr>
        <w:t>2</w:t>
      </w:r>
      <w:r w:rsidRPr="00A74B44">
        <w:rPr>
          <w:rFonts w:ascii="Times New Roman" w:hAnsi="Times New Roman"/>
          <w:sz w:val="24"/>
        </w:rPr>
        <w:t xml:space="preserve">) a </w:t>
      </w:r>
      <w:r>
        <w:rPr>
          <w:rFonts w:ascii="Times New Roman" w:hAnsi="Times New Roman"/>
          <w:sz w:val="24"/>
        </w:rPr>
        <w:t xml:space="preserve">magánszemély adóalanyok </w:t>
      </w:r>
      <w:r w:rsidRPr="00A74B44">
        <w:rPr>
          <w:rFonts w:ascii="Times New Roman" w:hAnsi="Times New Roman"/>
          <w:sz w:val="24"/>
        </w:rPr>
        <w:t>társas (terem) garázsban lévő gépjárműtároló</w:t>
      </w:r>
      <w:r>
        <w:rPr>
          <w:rFonts w:ascii="Times New Roman" w:hAnsi="Times New Roman"/>
          <w:sz w:val="24"/>
        </w:rPr>
        <w:t>ja</w:t>
      </w:r>
      <w:r w:rsidRPr="00A74B44">
        <w:rPr>
          <w:rFonts w:ascii="Times New Roman" w:hAnsi="Times New Roman"/>
          <w:sz w:val="24"/>
        </w:rPr>
        <w:t xml:space="preserve"> esetén</w:t>
      </w:r>
      <w:r>
        <w:rPr>
          <w:rFonts w:ascii="Times New Roman" w:hAnsi="Times New Roman"/>
          <w:sz w:val="24"/>
        </w:rPr>
        <w:t>.</w:t>
      </w:r>
    </w:p>
    <w:p w:rsidR="009456B0" w:rsidRDefault="00063F28" w:rsidP="009456B0">
      <w:pPr>
        <w:spacing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építményadóra vonatkozó szabályozás szerkezetében (kedvezményes mértékek, mentességek) azonban </w:t>
      </w:r>
      <w:r w:rsidR="00F158E7">
        <w:rPr>
          <w:rFonts w:ascii="Times New Roman" w:hAnsi="Times New Roman"/>
          <w:sz w:val="24"/>
          <w:szCs w:val="24"/>
        </w:rPr>
        <w:t xml:space="preserve">változtatást </w:t>
      </w:r>
      <w:r>
        <w:rPr>
          <w:rFonts w:ascii="Times New Roman" w:hAnsi="Times New Roman"/>
          <w:sz w:val="24"/>
          <w:szCs w:val="24"/>
        </w:rPr>
        <w:t>javaslunk az alábbi rendelkezések tekintetében.</w:t>
      </w:r>
    </w:p>
    <w:p w:rsidR="009456B0" w:rsidRPr="00F158E7" w:rsidRDefault="00063F28" w:rsidP="00CB133C">
      <w:pPr>
        <w:pStyle w:val="Listaszerbekezds"/>
        <w:numPr>
          <w:ilvl w:val="0"/>
          <w:numId w:val="21"/>
        </w:numPr>
        <w:spacing w:after="100" w:afterAutospacing="1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F158E7">
        <w:rPr>
          <w:rFonts w:ascii="Times New Roman" w:hAnsi="Times New Roman"/>
          <w:sz w:val="24"/>
          <w:szCs w:val="24"/>
        </w:rPr>
        <w:t>Az egyes adókötelezettségekről és egyes adótörvények módosításáról szóló 2025. évi LIV. törvény módosította a helyi adókról szóló 1990. évi C. törvényt oly módon, hogy egy új 6/</w:t>
      </w:r>
      <w:proofErr w:type="gramStart"/>
      <w:r w:rsidRPr="00F158E7">
        <w:rPr>
          <w:rFonts w:ascii="Times New Roman" w:hAnsi="Times New Roman"/>
          <w:sz w:val="24"/>
          <w:szCs w:val="24"/>
        </w:rPr>
        <w:t>A</w:t>
      </w:r>
      <w:proofErr w:type="gramEnd"/>
      <w:r w:rsidRPr="00F158E7">
        <w:rPr>
          <w:rFonts w:ascii="Times New Roman" w:hAnsi="Times New Roman"/>
          <w:sz w:val="24"/>
          <w:szCs w:val="24"/>
        </w:rPr>
        <w:t>. §-</w:t>
      </w:r>
      <w:proofErr w:type="spellStart"/>
      <w:r w:rsidRPr="00F158E7">
        <w:rPr>
          <w:rFonts w:ascii="Times New Roman" w:hAnsi="Times New Roman"/>
          <w:sz w:val="24"/>
          <w:szCs w:val="24"/>
        </w:rPr>
        <w:t>sal</w:t>
      </w:r>
      <w:proofErr w:type="spellEnd"/>
      <w:r w:rsidRPr="00F158E7">
        <w:rPr>
          <w:rFonts w:ascii="Times New Roman" w:hAnsi="Times New Roman"/>
          <w:sz w:val="24"/>
          <w:szCs w:val="24"/>
        </w:rPr>
        <w:t xml:space="preserve"> egészítette ki.</w:t>
      </w:r>
    </w:p>
    <w:p w:rsidR="007E134E" w:rsidRPr="007E134E" w:rsidRDefault="00CB133C" w:rsidP="00CB133C">
      <w:pPr>
        <w:spacing w:after="100" w:afterAutospacing="1" w:line="240" w:lineRule="auto"/>
        <w:ind w:left="28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„</w:t>
      </w:r>
      <w:r w:rsidR="00063F28" w:rsidRPr="007E134E">
        <w:rPr>
          <w:rFonts w:ascii="Times New Roman" w:hAnsi="Times New Roman"/>
          <w:i/>
          <w:sz w:val="24"/>
          <w:szCs w:val="24"/>
        </w:rPr>
        <w:t>6/A. § (1) Az önkormányzat a rendeletében megállapított, lakóhelyhez kapcsolódó kedvezmény, mentesség igénybevételének feltételeként írhatja elő a lakcímnyilvántartásba bejegyzett lakóhely vagy tartózkodási hely tényét.</w:t>
      </w:r>
    </w:p>
    <w:p w:rsidR="007E134E" w:rsidRDefault="00063F28" w:rsidP="00CB133C">
      <w:pPr>
        <w:spacing w:after="100" w:afterAutospacing="1" w:line="240" w:lineRule="auto"/>
        <w:ind w:left="284"/>
        <w:jc w:val="both"/>
        <w:rPr>
          <w:rFonts w:ascii="Times New Roman" w:hAnsi="Times New Roman"/>
          <w:i/>
          <w:sz w:val="24"/>
          <w:szCs w:val="24"/>
        </w:rPr>
      </w:pPr>
      <w:r w:rsidRPr="007E134E">
        <w:rPr>
          <w:rFonts w:ascii="Times New Roman" w:hAnsi="Times New Roman"/>
          <w:i/>
          <w:sz w:val="24"/>
          <w:szCs w:val="24"/>
        </w:rPr>
        <w:t>(2) Az önkormányzat döntésétől függően az adóalany a lakóhelyhez kapcsolódó kedvezmény, mentesség igénybevételére az (1) bekezdés alapján előírt lakcímbejelentési feltétel teljesítésének hiányában is jogosulttá válik, ha hitelt érdemlően – így különösen a saját nevére szóló közüzemi számlákkal – igazolja, hogy a kedvezmény, mentesség tárgyát képező lakás ténylegesen (</w:t>
      </w:r>
      <w:proofErr w:type="spellStart"/>
      <w:r w:rsidRPr="007E134E">
        <w:rPr>
          <w:rFonts w:ascii="Times New Roman" w:hAnsi="Times New Roman"/>
          <w:i/>
          <w:sz w:val="24"/>
          <w:szCs w:val="24"/>
        </w:rPr>
        <w:t>életvitelszerűen</w:t>
      </w:r>
      <w:proofErr w:type="spellEnd"/>
      <w:r w:rsidRPr="007E134E">
        <w:rPr>
          <w:rFonts w:ascii="Times New Roman" w:hAnsi="Times New Roman"/>
          <w:i/>
          <w:sz w:val="24"/>
          <w:szCs w:val="24"/>
        </w:rPr>
        <w:t>) a lakóhelyéül szolgál.</w:t>
      </w:r>
      <w:r w:rsidR="00CB133C">
        <w:rPr>
          <w:rFonts w:ascii="Times New Roman" w:hAnsi="Times New Roman"/>
          <w:i/>
          <w:sz w:val="24"/>
          <w:szCs w:val="24"/>
        </w:rPr>
        <w:t>”</w:t>
      </w:r>
    </w:p>
    <w:p w:rsidR="007E134E" w:rsidRDefault="00063F28" w:rsidP="009456B0">
      <w:pPr>
        <w:spacing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szakaszhoz az alábbi indokolás tartozik:</w:t>
      </w:r>
    </w:p>
    <w:p w:rsidR="007E134E" w:rsidRPr="007E134E" w:rsidRDefault="00063F28" w:rsidP="007E134E">
      <w:pPr>
        <w:spacing w:after="100" w:afterAutospacing="1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E134E">
        <w:rPr>
          <w:rFonts w:ascii="Times New Roman" w:hAnsi="Times New Roman"/>
          <w:i/>
          <w:sz w:val="24"/>
          <w:szCs w:val="24"/>
        </w:rPr>
        <w:t>A módosítás célja, hogy az önkormányzat számára a helyi adókról szóló 1990. évi C. törvény lehetőséget biztosítson arra, hogy a lakóhelyhez kapcsolódó kedvezmény, mentesség igénybevételét – az ellenkező bizonyításáig – objektív, az önkormányzat számára könnyen ellenőrizhető feltételhez, nevezetesen az adóalany lakcímnyilvántartásba bejegyzett lakóhelyéhez vagy tartózkodási helyéhez köthesse.</w:t>
      </w:r>
    </w:p>
    <w:p w:rsidR="007E134E" w:rsidRDefault="00063F28" w:rsidP="007E134E">
      <w:pPr>
        <w:spacing w:after="100" w:afterAutospacing="1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E134E">
        <w:rPr>
          <w:rFonts w:ascii="Times New Roman" w:hAnsi="Times New Roman"/>
          <w:i/>
          <w:sz w:val="24"/>
          <w:szCs w:val="24"/>
        </w:rPr>
        <w:t>Az adóalany számára a módosítás lehetőséget biztosít arra, hogy igazolhassa azt, hogy a ténylegesen (életvitelszerűen) lakóhelyéül szolgáló, azonban a lakcímnyilvántartásba lakóhelyként vagy tartózkodási helyként be nem jegyzett lakás esetében megilleti a lakóhelyhez kapcsolódó kedvezmény vagy mentesség. Az adóalany szabadon választhatja meg a bizonyítékokat, a módosítás azonban rögzíti, hogy az adóalany nevére szóló közüzemi számlák kifejezetten alkalmasak a bizonyításra.</w:t>
      </w:r>
    </w:p>
    <w:p w:rsidR="007E134E" w:rsidRDefault="00063F28" w:rsidP="009456B0">
      <w:pPr>
        <w:spacing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építményadóról szóló 12/1996. (IV.26.) </w:t>
      </w:r>
      <w:r w:rsidR="00EF3FC8">
        <w:rPr>
          <w:rFonts w:ascii="Times New Roman" w:hAnsi="Times New Roman"/>
          <w:sz w:val="24"/>
          <w:szCs w:val="24"/>
        </w:rPr>
        <w:t xml:space="preserve">önkormányzati </w:t>
      </w:r>
      <w:r>
        <w:rPr>
          <w:rFonts w:ascii="Times New Roman" w:hAnsi="Times New Roman"/>
          <w:sz w:val="24"/>
          <w:szCs w:val="24"/>
        </w:rPr>
        <w:t xml:space="preserve">rendeletünk </w:t>
      </w:r>
      <w:proofErr w:type="spellStart"/>
      <w:r>
        <w:rPr>
          <w:rFonts w:ascii="Times New Roman" w:hAnsi="Times New Roman"/>
          <w:sz w:val="24"/>
          <w:szCs w:val="24"/>
        </w:rPr>
        <w:t>ezideig</w:t>
      </w:r>
      <w:proofErr w:type="spellEnd"/>
      <w:r>
        <w:rPr>
          <w:rFonts w:ascii="Times New Roman" w:hAnsi="Times New Roman"/>
          <w:sz w:val="24"/>
          <w:szCs w:val="24"/>
        </w:rPr>
        <w:t xml:space="preserve"> – jogszabályi felhatalmazás hiányában és egy korábbi bírósági döntés miatt – nem írta elő azt a követelményt, hogy magánszemélyek esetében az életvitelszerű lakhatáshoz kapcsolódó 100 %-os mentesség feltétele legyen a Budapest VII. kerületi bejelentett lakóhely. </w:t>
      </w:r>
    </w:p>
    <w:p w:rsidR="00910FB5" w:rsidRDefault="00063F28" w:rsidP="00910F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Továbbra is indokolt fenntartani magánszemélyek lakásingatlanai esetében az építményadó alóli 100 %-os mentességet, amennyiben a lakást a magánszemély tulajdonos vagy annak PTK szerinti közeli hozzátartozója ténylegesen, életvitelszerű lakhatás céljára használja. </w:t>
      </w:r>
    </w:p>
    <w:p w:rsidR="00F158E7" w:rsidRDefault="00063F28" w:rsidP="009456B0">
      <w:pPr>
        <w:spacing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Jogos, teljesíthető és elvárható feltétel azonban, hogy aki a lakást életvitelszerű lakhatásra használja, az ott lakcímnyilvántartásba bejelentett lakóhellyel is rendelkezzen. </w:t>
      </w:r>
      <w:r w:rsidR="00BF1740">
        <w:rPr>
          <w:rFonts w:ascii="Times New Roman" w:hAnsi="Times New Roman"/>
          <w:sz w:val="24"/>
          <w:szCs w:val="24"/>
        </w:rPr>
        <w:t>Tekintettel arra, hogy az építményadó kivetése az adóévhez kötődik, rögzíteni kívánjuk azt is, hogy mind a Budapest VII. kerületi lakóhely meglétének, mind az életvitelszerű lakáshasználatnak fenn kell állnia az adóév első napján.</w:t>
      </w:r>
    </w:p>
    <w:p w:rsidR="006E7EAA" w:rsidRDefault="00063F28" w:rsidP="009456B0">
      <w:pPr>
        <w:spacing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A polgárok személyi adatainak és lakcímének nyilvántartásáról szóló 1992. évi LXVI. törvény</w:t>
      </w:r>
      <w:r w:rsidR="00F158E7">
        <w:rPr>
          <w:rFonts w:ascii="Times New Roman" w:hAnsi="Times New Roman"/>
          <w:sz w:val="24"/>
          <w:szCs w:val="24"/>
        </w:rPr>
        <w:t xml:space="preserve"> 5. §-</w:t>
      </w:r>
      <w:proofErr w:type="spellStart"/>
      <w:r w:rsidR="00706034">
        <w:rPr>
          <w:rFonts w:ascii="Times New Roman" w:hAnsi="Times New Roman"/>
          <w:sz w:val="24"/>
          <w:szCs w:val="24"/>
        </w:rPr>
        <w:t>ában</w:t>
      </w:r>
      <w:proofErr w:type="spellEnd"/>
      <w:r w:rsidR="00F158E7">
        <w:rPr>
          <w:rFonts w:ascii="Times New Roman" w:hAnsi="Times New Roman"/>
          <w:sz w:val="24"/>
          <w:szCs w:val="24"/>
        </w:rPr>
        <w:t xml:space="preserve"> </w:t>
      </w:r>
      <w:r w:rsidR="00706034">
        <w:rPr>
          <w:rFonts w:ascii="Times New Roman" w:hAnsi="Times New Roman"/>
          <w:sz w:val="24"/>
          <w:szCs w:val="24"/>
        </w:rPr>
        <w:t xml:space="preserve">foglaltak </w:t>
      </w:r>
      <w:r w:rsidR="00F158E7">
        <w:rPr>
          <w:rFonts w:ascii="Times New Roman" w:hAnsi="Times New Roman"/>
          <w:sz w:val="24"/>
          <w:szCs w:val="24"/>
        </w:rPr>
        <w:t>szerint:</w:t>
      </w:r>
    </w:p>
    <w:p w:rsidR="00F158E7" w:rsidRPr="00F158E7" w:rsidRDefault="00706034" w:rsidP="00706034">
      <w:pPr>
        <w:spacing w:after="0" w:line="240" w:lineRule="auto"/>
        <w:ind w:left="28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„</w:t>
      </w:r>
      <w:r w:rsidR="00063F28" w:rsidRPr="00F158E7">
        <w:rPr>
          <w:rFonts w:ascii="Times New Roman" w:hAnsi="Times New Roman"/>
          <w:i/>
          <w:sz w:val="24"/>
          <w:szCs w:val="24"/>
        </w:rPr>
        <w:t>(2)</w:t>
      </w:r>
      <w:r w:rsidR="0084060F">
        <w:rPr>
          <w:rFonts w:ascii="Times New Roman" w:hAnsi="Times New Roman"/>
          <w:i/>
          <w:sz w:val="24"/>
          <w:szCs w:val="24"/>
        </w:rPr>
        <w:t xml:space="preserve"> </w:t>
      </w:r>
      <w:r w:rsidR="00063F28" w:rsidRPr="00F158E7">
        <w:rPr>
          <w:rFonts w:ascii="Times New Roman" w:hAnsi="Times New Roman"/>
          <w:i/>
          <w:sz w:val="24"/>
          <w:szCs w:val="24"/>
        </w:rPr>
        <w:t>A polgár lakóhelye: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063F28" w:rsidRPr="00F158E7">
        <w:rPr>
          <w:rFonts w:ascii="Times New Roman" w:hAnsi="Times New Roman"/>
          <w:i/>
          <w:sz w:val="24"/>
          <w:szCs w:val="24"/>
        </w:rPr>
        <w:t>annak a lakásnak vagy szállásnak (a továbbiakban együtt: lakás) a címe, amely a polgár állammal, továbbá a természetes és jogi személyekkel, jogi személyiséggel nem rendelkező szervezetekkel való hivatalos kapcsolattartása, valamint lakóhelyhez kötött jogai és kötelezettségei megalapozásául szolgál.</w:t>
      </w:r>
    </w:p>
    <w:p w:rsidR="00F158E7" w:rsidRPr="00F158E7" w:rsidRDefault="00063F28" w:rsidP="00706034">
      <w:pPr>
        <w:spacing w:before="120" w:after="100" w:afterAutospacing="1" w:line="240" w:lineRule="auto"/>
        <w:ind w:left="284"/>
        <w:jc w:val="both"/>
        <w:rPr>
          <w:rFonts w:ascii="Times New Roman" w:hAnsi="Times New Roman"/>
          <w:i/>
          <w:sz w:val="24"/>
          <w:szCs w:val="24"/>
        </w:rPr>
      </w:pPr>
      <w:r w:rsidRPr="00F158E7">
        <w:rPr>
          <w:rFonts w:ascii="Times New Roman" w:hAnsi="Times New Roman"/>
          <w:i/>
          <w:sz w:val="24"/>
          <w:szCs w:val="24"/>
        </w:rPr>
        <w:t>(3) A polgár tartózkodási helye:</w:t>
      </w:r>
      <w:r w:rsidR="00706034">
        <w:rPr>
          <w:rFonts w:ascii="Times New Roman" w:hAnsi="Times New Roman"/>
          <w:i/>
          <w:sz w:val="24"/>
          <w:szCs w:val="24"/>
        </w:rPr>
        <w:t xml:space="preserve"> </w:t>
      </w:r>
      <w:r w:rsidRPr="00F158E7">
        <w:rPr>
          <w:rFonts w:ascii="Times New Roman" w:hAnsi="Times New Roman"/>
          <w:i/>
          <w:sz w:val="24"/>
          <w:szCs w:val="24"/>
        </w:rPr>
        <w:t>annak a lakásnak a címe, ahol a polgár – a lakóhely-változtatás szándéka nélkül – három hónapnál hosszabb ideig tartózkodik.</w:t>
      </w:r>
      <w:r w:rsidR="00706034">
        <w:rPr>
          <w:rFonts w:ascii="Times New Roman" w:hAnsi="Times New Roman"/>
          <w:i/>
          <w:sz w:val="24"/>
          <w:szCs w:val="24"/>
        </w:rPr>
        <w:t>”</w:t>
      </w:r>
    </w:p>
    <w:p w:rsidR="00910FB5" w:rsidRDefault="00063F28" w:rsidP="009456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/>
          <w:sz w:val="24"/>
          <w:szCs w:val="24"/>
        </w:rPr>
        <w:t>Htv</w:t>
      </w:r>
      <w:proofErr w:type="spellEnd"/>
      <w:r>
        <w:rPr>
          <w:rFonts w:ascii="Times New Roman" w:hAnsi="Times New Roman"/>
          <w:sz w:val="24"/>
          <w:szCs w:val="24"/>
        </w:rPr>
        <w:t>. módosításában foglaltakat a 2026. adóévtől lehet alkalmazni.</w:t>
      </w:r>
    </w:p>
    <w:p w:rsidR="00910FB5" w:rsidRPr="00910FB5" w:rsidRDefault="00706034" w:rsidP="00706034">
      <w:pPr>
        <w:spacing w:before="120" w:after="0" w:line="259" w:lineRule="auto"/>
        <w:ind w:left="28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„</w:t>
      </w:r>
      <w:r w:rsidR="00063F28" w:rsidRPr="00910FB5">
        <w:rPr>
          <w:rFonts w:ascii="Times New Roman" w:hAnsi="Times New Roman"/>
          <w:b/>
          <w:bCs/>
          <w:i/>
          <w:sz w:val="24"/>
          <w:szCs w:val="24"/>
        </w:rPr>
        <w:t xml:space="preserve">51/U.§ </w:t>
      </w:r>
      <w:r w:rsidR="00063F28" w:rsidRPr="00910FB5">
        <w:rPr>
          <w:rFonts w:ascii="Times New Roman" w:hAnsi="Times New Roman"/>
          <w:i/>
          <w:sz w:val="24"/>
          <w:szCs w:val="24"/>
        </w:rPr>
        <w:t>(1) E törvénynek az egyes adókötelezettségekről és egyes adótörvények módosításáról szóló 2025. évi LIV. törvénnyel megállapított 6/</w:t>
      </w:r>
      <w:proofErr w:type="gramStart"/>
      <w:r w:rsidR="00063F28" w:rsidRPr="00910FB5">
        <w:rPr>
          <w:rFonts w:ascii="Times New Roman" w:hAnsi="Times New Roman"/>
          <w:i/>
          <w:sz w:val="24"/>
          <w:szCs w:val="24"/>
        </w:rPr>
        <w:t>A</w:t>
      </w:r>
      <w:proofErr w:type="gramEnd"/>
      <w:r w:rsidR="00063F28" w:rsidRPr="00910FB5">
        <w:rPr>
          <w:rFonts w:ascii="Times New Roman" w:hAnsi="Times New Roman"/>
          <w:i/>
          <w:sz w:val="24"/>
          <w:szCs w:val="24"/>
        </w:rPr>
        <w:t>. §-</w:t>
      </w:r>
      <w:proofErr w:type="gramStart"/>
      <w:r w:rsidR="00063F28" w:rsidRPr="00910FB5">
        <w:rPr>
          <w:rFonts w:ascii="Times New Roman" w:hAnsi="Times New Roman"/>
          <w:i/>
          <w:sz w:val="24"/>
          <w:szCs w:val="24"/>
        </w:rPr>
        <w:t>a</w:t>
      </w:r>
      <w:proofErr w:type="gramEnd"/>
      <w:r w:rsidR="00063F28" w:rsidRPr="00910FB5">
        <w:rPr>
          <w:rFonts w:ascii="Times New Roman" w:hAnsi="Times New Roman"/>
          <w:i/>
          <w:sz w:val="24"/>
          <w:szCs w:val="24"/>
        </w:rPr>
        <w:t xml:space="preserve"> első alkalommal a 2026. évi adókötelezettséget érintő kedvezmény vagy mentesség esetében alkalmazható.</w:t>
      </w:r>
      <w:r>
        <w:rPr>
          <w:rFonts w:ascii="Times New Roman" w:hAnsi="Times New Roman"/>
          <w:i/>
          <w:sz w:val="24"/>
          <w:szCs w:val="24"/>
        </w:rPr>
        <w:t>”</w:t>
      </w:r>
    </w:p>
    <w:p w:rsidR="00910FB5" w:rsidRDefault="00910FB5" w:rsidP="009456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82432" w:rsidRDefault="00182432" w:rsidP="009456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158E7" w:rsidRDefault="00063F28" w:rsidP="00182432">
      <w:pPr>
        <w:pStyle w:val="Listaszerbekezds"/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építményadóról szóló </w:t>
      </w:r>
      <w:r w:rsidR="002B5DAD">
        <w:rPr>
          <w:rFonts w:ascii="Times New Roman" w:hAnsi="Times New Roman"/>
          <w:sz w:val="24"/>
          <w:szCs w:val="24"/>
        </w:rPr>
        <w:t xml:space="preserve">12/1996. (IV.26.) </w:t>
      </w:r>
      <w:r w:rsidR="00827CD0">
        <w:rPr>
          <w:rFonts w:ascii="Times New Roman" w:hAnsi="Times New Roman"/>
          <w:sz w:val="24"/>
          <w:szCs w:val="24"/>
        </w:rPr>
        <w:t xml:space="preserve">önkormányzati </w:t>
      </w:r>
      <w:r w:rsidR="002B5DAD">
        <w:rPr>
          <w:rFonts w:ascii="Times New Roman" w:hAnsi="Times New Roman"/>
          <w:sz w:val="24"/>
          <w:szCs w:val="24"/>
        </w:rPr>
        <w:t>rendelet 8. § (5) bekezdése alapján az önkormányzat</w:t>
      </w:r>
      <w:r>
        <w:rPr>
          <w:rFonts w:ascii="Times New Roman" w:hAnsi="Times New Roman"/>
          <w:sz w:val="24"/>
          <w:szCs w:val="24"/>
        </w:rPr>
        <w:t xml:space="preserve"> 100 %-os adókedvezményt biztosít a hadigondozott és vak adóalanyok részére. </w:t>
      </w:r>
    </w:p>
    <w:p w:rsidR="004D260A" w:rsidRDefault="004D260A" w:rsidP="004D26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D260A" w:rsidRDefault="00063F28" w:rsidP="004D26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Rendeletünknek ez a szakasza 1996. óta változatlan, azonban közel 30 év időtávlat</w:t>
      </w:r>
      <w:r w:rsidR="00827CD0">
        <w:rPr>
          <w:rFonts w:ascii="Times New Roman" w:hAnsi="Times New Roman"/>
          <w:sz w:val="24"/>
          <w:szCs w:val="24"/>
        </w:rPr>
        <w:t>á</w:t>
      </w:r>
      <w:r>
        <w:rPr>
          <w:rFonts w:ascii="Times New Roman" w:hAnsi="Times New Roman"/>
          <w:sz w:val="24"/>
          <w:szCs w:val="24"/>
        </w:rPr>
        <w:t xml:space="preserve">ban a hadigondozotti kedvezményt már indokolt kivezetni. </w:t>
      </w:r>
    </w:p>
    <w:p w:rsidR="002B5DAD" w:rsidRDefault="002B5DAD" w:rsidP="004D26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5DAD" w:rsidRPr="004D260A" w:rsidRDefault="00063F28" w:rsidP="004D26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Javasoljuk helyett</w:t>
      </w:r>
      <w:r w:rsidR="00827CD0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, hogy Erzsébetváros Önkormányzata nyújtson kedvezményt – más kerületekhez hasonlóan – Erzsébetváros Díszpolgárai részére, amennyiben őket építményadó fizetési kötelezettség </w:t>
      </w:r>
      <w:r w:rsidR="00827CD0">
        <w:rPr>
          <w:rFonts w:ascii="Times New Roman" w:hAnsi="Times New Roman"/>
          <w:sz w:val="24"/>
          <w:szCs w:val="24"/>
        </w:rPr>
        <w:t xml:space="preserve">terheli. </w:t>
      </w:r>
    </w:p>
    <w:p w:rsidR="009456B0" w:rsidRDefault="009456B0" w:rsidP="009456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4060F" w:rsidRDefault="0084060F" w:rsidP="009456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56B0" w:rsidRPr="00C76EAD" w:rsidRDefault="00063F28" w:rsidP="00FC11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C76EAD">
        <w:rPr>
          <w:rFonts w:ascii="Times New Roman" w:hAnsi="Times New Roman"/>
          <w:b/>
          <w:sz w:val="24"/>
          <w:szCs w:val="24"/>
          <w:u w:val="single"/>
        </w:rPr>
        <w:t>Telekadó</w:t>
      </w:r>
    </w:p>
    <w:p w:rsidR="009456B0" w:rsidRDefault="009456B0" w:rsidP="009456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56B0" w:rsidRPr="00AE38E9" w:rsidRDefault="00063F28" w:rsidP="009456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telekadó 202</w:t>
      </w:r>
      <w:r w:rsidR="002B5DAD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január 1. óta </w:t>
      </w:r>
      <w:r w:rsidR="002B5DAD">
        <w:rPr>
          <w:rFonts w:ascii="Times New Roman" w:hAnsi="Times New Roman"/>
          <w:sz w:val="24"/>
          <w:szCs w:val="24"/>
        </w:rPr>
        <w:t>520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4042">
        <w:rPr>
          <w:rFonts w:ascii="Times New Roman" w:hAnsi="Times New Roman"/>
          <w:sz w:val="24"/>
          <w:szCs w:val="24"/>
        </w:rPr>
        <w:t>Ft/m</w:t>
      </w:r>
      <w:r w:rsidRPr="00414042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sz w:val="24"/>
          <w:szCs w:val="24"/>
          <w:vertAlign w:val="subscript"/>
        </w:rPr>
        <w:t xml:space="preserve">, </w:t>
      </w:r>
      <w:r>
        <w:rPr>
          <w:rFonts w:ascii="Times New Roman" w:hAnsi="Times New Roman"/>
          <w:sz w:val="24"/>
          <w:szCs w:val="24"/>
        </w:rPr>
        <w:t>melynek mértékét 202</w:t>
      </w:r>
      <w:r w:rsidR="002B5DA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 január 1. napjától 5</w:t>
      </w:r>
      <w:r w:rsidR="002B5DAD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0,- </w:t>
      </w:r>
      <w:r w:rsidRPr="00414042">
        <w:rPr>
          <w:rFonts w:ascii="Times New Roman" w:hAnsi="Times New Roman"/>
          <w:sz w:val="24"/>
          <w:szCs w:val="24"/>
        </w:rPr>
        <w:t>Ft/m</w:t>
      </w:r>
      <w:r w:rsidRPr="00414042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–re javasoljuk emelni. </w:t>
      </w:r>
    </w:p>
    <w:p w:rsidR="009456B0" w:rsidRDefault="009456B0" w:rsidP="009456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56B0" w:rsidRDefault="00063F28" w:rsidP="009456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telekadó helyi szabályozása 2018. évben a helyi sajátosságoknak, az önkormányzat gazdálkodási követelményeinek és az adóalanyok széles körét érintően az adóalanyok teherviselő képességének megfelelően került kialakításra. A szabályozás szerkezetében változtatást nem javaslunk. Az adómérték emelése az adózók teherviselési képességét jelentősen nem befolyásolja. </w:t>
      </w:r>
    </w:p>
    <w:p w:rsidR="009456B0" w:rsidRDefault="009456B0" w:rsidP="009456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56B0" w:rsidRPr="00524CE7" w:rsidRDefault="00063F28" w:rsidP="009456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="00827CD0">
        <w:rPr>
          <w:rFonts w:ascii="Times New Roman" w:hAnsi="Times New Roman"/>
          <w:sz w:val="24"/>
          <w:szCs w:val="24"/>
        </w:rPr>
        <w:t>Htv</w:t>
      </w:r>
      <w:proofErr w:type="spellEnd"/>
      <w:r w:rsidR="00827CD0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1.§ (1) és (2) bekezdése alapján </w:t>
      </w:r>
      <w:r w:rsidRPr="00524CE7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fővá</w:t>
      </w:r>
      <w:r w:rsidRPr="00524CE7">
        <w:rPr>
          <w:rFonts w:ascii="Times New Roman" w:hAnsi="Times New Roman"/>
          <w:sz w:val="24"/>
          <w:szCs w:val="24"/>
        </w:rPr>
        <w:t xml:space="preserve">rosi </w:t>
      </w:r>
      <w:r>
        <w:rPr>
          <w:rFonts w:ascii="Times New Roman" w:hAnsi="Times New Roman"/>
          <w:sz w:val="24"/>
          <w:szCs w:val="24"/>
        </w:rPr>
        <w:t>k</w:t>
      </w:r>
      <w:r w:rsidRPr="00524CE7">
        <w:rPr>
          <w:rFonts w:ascii="Times New Roman" w:hAnsi="Times New Roman"/>
          <w:sz w:val="24"/>
          <w:szCs w:val="24"/>
        </w:rPr>
        <w:t>erületi</w:t>
      </w:r>
      <w:r>
        <w:rPr>
          <w:rFonts w:ascii="Times New Roman" w:hAnsi="Times New Roman"/>
          <w:sz w:val="24"/>
          <w:szCs w:val="24"/>
        </w:rPr>
        <w:t xml:space="preserve"> </w:t>
      </w:r>
      <w:r w:rsidRPr="00524CE7">
        <w:rPr>
          <w:rFonts w:ascii="Times New Roman" w:hAnsi="Times New Roman"/>
          <w:sz w:val="24"/>
          <w:szCs w:val="24"/>
        </w:rPr>
        <w:t>önkormányzat</w:t>
      </w:r>
      <w:r>
        <w:rPr>
          <w:rFonts w:ascii="Times New Roman" w:hAnsi="Times New Roman"/>
          <w:sz w:val="24"/>
          <w:szCs w:val="24"/>
        </w:rPr>
        <w:t xml:space="preserve"> </w:t>
      </w:r>
      <w:r w:rsidRPr="00524CE7">
        <w:rPr>
          <w:rFonts w:ascii="Times New Roman" w:hAnsi="Times New Roman"/>
          <w:sz w:val="24"/>
          <w:szCs w:val="24"/>
        </w:rPr>
        <w:t>képviselő-testülete rendelettel az önkormányzat illetékességi területén helyi adókat vezethet be.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24CE7">
        <w:rPr>
          <w:rFonts w:ascii="Times New Roman" w:hAnsi="Times New Roman"/>
          <w:sz w:val="24"/>
          <w:szCs w:val="24"/>
        </w:rPr>
        <w:t xml:space="preserve">A főváros esetében az építményadót </w:t>
      </w:r>
      <w:r>
        <w:rPr>
          <w:rFonts w:ascii="Times New Roman" w:hAnsi="Times New Roman"/>
          <w:sz w:val="24"/>
          <w:szCs w:val="24"/>
        </w:rPr>
        <w:t xml:space="preserve">és </w:t>
      </w:r>
      <w:r w:rsidRPr="00524CE7">
        <w:rPr>
          <w:rFonts w:ascii="Times New Roman" w:hAnsi="Times New Roman"/>
          <w:sz w:val="24"/>
          <w:szCs w:val="24"/>
        </w:rPr>
        <w:t>a telekadót</w:t>
      </w:r>
      <w:r>
        <w:rPr>
          <w:rFonts w:ascii="Times New Roman" w:hAnsi="Times New Roman"/>
          <w:sz w:val="24"/>
          <w:szCs w:val="24"/>
        </w:rPr>
        <w:t xml:space="preserve"> </w:t>
      </w:r>
      <w:r w:rsidRPr="00524CE7">
        <w:rPr>
          <w:rFonts w:ascii="Times New Roman" w:hAnsi="Times New Roman"/>
          <w:sz w:val="24"/>
          <w:szCs w:val="24"/>
        </w:rPr>
        <w:t>a kerületi önkormányzat, a helyi iparűzési adót a fővárosi önkormányzat jogosult bevezetni.</w:t>
      </w:r>
    </w:p>
    <w:p w:rsidR="009456B0" w:rsidRDefault="009456B0" w:rsidP="009456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4060F" w:rsidRDefault="0084060F" w:rsidP="009456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56B0" w:rsidRDefault="00063F28" w:rsidP="009456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3AC8">
        <w:rPr>
          <w:rFonts w:ascii="Times New Roman" w:eastAsiaTheme="minorHAnsi" w:hAnsi="Times New Roman"/>
          <w:sz w:val="24"/>
          <w:szCs w:val="24"/>
          <w:lang w:eastAsia="en-US"/>
        </w:rPr>
        <w:t xml:space="preserve">A Képviselő-testület hatáskörét a Magyarország helyi önkormányzatairól </w:t>
      </w:r>
      <w:r w:rsidRPr="007021DE">
        <w:rPr>
          <w:rFonts w:ascii="Times New Roman" w:eastAsiaTheme="minorHAnsi" w:hAnsi="Times New Roman"/>
          <w:sz w:val="24"/>
          <w:szCs w:val="24"/>
          <w:lang w:eastAsia="en-US"/>
        </w:rPr>
        <w:t>szóló 2011. évi CLXXXIX. törvény 42. § 1. pontja állapítja meg, mely szerint a Képviselő-testület hatásköréből nem ruházható át a rendeletalkotás.</w:t>
      </w:r>
    </w:p>
    <w:p w:rsidR="009456B0" w:rsidRDefault="009456B0" w:rsidP="009456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56B0" w:rsidRDefault="00063F28" w:rsidP="009456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487C">
        <w:rPr>
          <w:rFonts w:ascii="Times New Roman" w:hAnsi="Times New Roman"/>
          <w:sz w:val="24"/>
          <w:szCs w:val="24"/>
        </w:rPr>
        <w:t xml:space="preserve">Kérem a </w:t>
      </w:r>
      <w:r>
        <w:rPr>
          <w:rFonts w:ascii="Times New Roman" w:hAnsi="Times New Roman"/>
          <w:sz w:val="24"/>
          <w:szCs w:val="24"/>
        </w:rPr>
        <w:t>T</w:t>
      </w:r>
      <w:r w:rsidRPr="00BB487C">
        <w:rPr>
          <w:rFonts w:ascii="Times New Roman" w:hAnsi="Times New Roman"/>
          <w:sz w:val="24"/>
          <w:szCs w:val="24"/>
        </w:rPr>
        <w:t xml:space="preserve">isztelt Képviselő-testületet az előterjesztés megtárgyalására, a </w:t>
      </w:r>
      <w:r>
        <w:rPr>
          <w:rFonts w:ascii="Times New Roman" w:hAnsi="Times New Roman"/>
          <w:sz w:val="24"/>
          <w:szCs w:val="24"/>
        </w:rPr>
        <w:t>rendelet-tervezet elfogadására.</w:t>
      </w:r>
    </w:p>
    <w:p w:rsidR="009456B0" w:rsidRDefault="009456B0" w:rsidP="009456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4060F" w:rsidRDefault="0084060F" w:rsidP="009456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56B0" w:rsidRPr="00D86A83" w:rsidRDefault="00063F28" w:rsidP="009456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iCs/>
          <w:sz w:val="24"/>
          <w:szCs w:val="24"/>
        </w:rPr>
      </w:pPr>
      <w:r w:rsidRPr="00D86A83">
        <w:rPr>
          <w:rFonts w:ascii="Times New Roman" w:eastAsia="Calibri" w:hAnsi="Times New Roman"/>
          <w:b/>
          <w:bCs/>
          <w:iCs/>
          <w:sz w:val="24"/>
          <w:szCs w:val="24"/>
        </w:rPr>
        <w:t>Hatásvizsgálat</w:t>
      </w:r>
    </w:p>
    <w:p w:rsidR="009456B0" w:rsidRPr="00D86A83" w:rsidRDefault="009456B0" w:rsidP="009456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9456B0" w:rsidRDefault="00063F28" w:rsidP="00945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D86A83">
        <w:rPr>
          <w:rFonts w:ascii="Times New Roman" w:hAnsi="Times New Roman"/>
          <w:bCs/>
          <w:sz w:val="24"/>
          <w:szCs w:val="24"/>
        </w:rPr>
        <w:t xml:space="preserve">Az </w:t>
      </w:r>
      <w:r>
        <w:rPr>
          <w:rFonts w:ascii="Times New Roman" w:hAnsi="Times New Roman"/>
          <w:bCs/>
          <w:sz w:val="24"/>
          <w:szCs w:val="24"/>
        </w:rPr>
        <w:t>építmény</w:t>
      </w:r>
      <w:r w:rsidR="002B5DAD">
        <w:rPr>
          <w:rFonts w:ascii="Times New Roman" w:hAnsi="Times New Roman"/>
          <w:bCs/>
          <w:sz w:val="24"/>
          <w:szCs w:val="24"/>
        </w:rPr>
        <w:t>- és</w:t>
      </w:r>
      <w:r>
        <w:rPr>
          <w:rFonts w:ascii="Times New Roman" w:hAnsi="Times New Roman"/>
          <w:bCs/>
          <w:sz w:val="24"/>
          <w:szCs w:val="24"/>
        </w:rPr>
        <w:t xml:space="preserve"> telekadóról</w:t>
      </w:r>
      <w:r w:rsidRPr="00D86A83">
        <w:rPr>
          <w:rFonts w:ascii="Times New Roman" w:hAnsi="Times New Roman"/>
          <w:bCs/>
          <w:sz w:val="24"/>
          <w:szCs w:val="24"/>
        </w:rPr>
        <w:t xml:space="preserve"> szóló</w:t>
      </w:r>
      <w:r w:rsidRPr="00D86A8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86A83">
        <w:rPr>
          <w:rFonts w:ascii="Times New Roman" w:eastAsia="Calibri" w:hAnsi="Times New Roman"/>
          <w:sz w:val="24"/>
          <w:szCs w:val="24"/>
        </w:rPr>
        <w:t>önkormányzati rendelet</w:t>
      </w:r>
      <w:r>
        <w:rPr>
          <w:rFonts w:ascii="Times New Roman" w:eastAsia="Calibri" w:hAnsi="Times New Roman"/>
          <w:sz w:val="24"/>
          <w:szCs w:val="24"/>
        </w:rPr>
        <w:t>ek</w:t>
      </w:r>
      <w:r w:rsidRPr="00D86A83">
        <w:rPr>
          <w:rFonts w:ascii="Times New Roman" w:eastAsia="Calibri" w:hAnsi="Times New Roman"/>
          <w:sz w:val="24"/>
          <w:szCs w:val="24"/>
        </w:rPr>
        <w:t xml:space="preserve"> módosításának várható hatásai a jogalkotásról szóló 2010. évi CXXX. törvény (a továbbiakban Jat.) 17. §-a szerint:</w:t>
      </w:r>
    </w:p>
    <w:p w:rsidR="009456B0" w:rsidRPr="00D86A83" w:rsidRDefault="009456B0" w:rsidP="00945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9456B0" w:rsidRPr="00D86A83" w:rsidRDefault="00063F28" w:rsidP="009456B0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D86A83">
        <w:rPr>
          <w:rFonts w:ascii="Times New Roman" w:eastAsia="Calibri" w:hAnsi="Times New Roman"/>
          <w:b/>
          <w:bCs/>
          <w:sz w:val="24"/>
          <w:szCs w:val="24"/>
        </w:rPr>
        <w:t>A jogszabály társadalmi, gazdasági, költségvetési hatásai</w:t>
      </w:r>
    </w:p>
    <w:p w:rsidR="009456B0" w:rsidRPr="00D86A83" w:rsidRDefault="00063F28" w:rsidP="00945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</w:rPr>
      </w:pPr>
      <w:r w:rsidRPr="00D86A83">
        <w:rPr>
          <w:rFonts w:ascii="Times New Roman" w:eastAsia="Calibri" w:hAnsi="Times New Roman"/>
          <w:bCs/>
          <w:sz w:val="24"/>
          <w:szCs w:val="24"/>
        </w:rPr>
        <w:t xml:space="preserve">A rendelet-tervezet </w:t>
      </w:r>
      <w:r>
        <w:rPr>
          <w:rFonts w:ascii="Times New Roman" w:eastAsia="Calibri" w:hAnsi="Times New Roman"/>
          <w:bCs/>
          <w:sz w:val="24"/>
          <w:szCs w:val="24"/>
        </w:rPr>
        <w:t xml:space="preserve">megfelel a helyi sajátosságoknak, az Önkormányzat részére kedvező gazdasági hatással jár, az adóalanyok széles körét érintően az adóalanyok teherviselő képességét jelentősen nem terheli.  </w:t>
      </w:r>
    </w:p>
    <w:p w:rsidR="009456B0" w:rsidRPr="00D86A83" w:rsidRDefault="009456B0" w:rsidP="009456B0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Cs/>
          <w:sz w:val="24"/>
          <w:szCs w:val="24"/>
        </w:rPr>
      </w:pPr>
    </w:p>
    <w:p w:rsidR="009456B0" w:rsidRPr="00D86A83" w:rsidRDefault="00063F28" w:rsidP="009456B0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D86A83">
        <w:rPr>
          <w:rFonts w:ascii="Times New Roman" w:eastAsia="Calibri" w:hAnsi="Times New Roman"/>
          <w:b/>
          <w:bCs/>
          <w:sz w:val="24"/>
          <w:szCs w:val="24"/>
        </w:rPr>
        <w:t xml:space="preserve"> A jogszabály környezeti és egészségi következményei</w:t>
      </w:r>
    </w:p>
    <w:p w:rsidR="009456B0" w:rsidRPr="00D86A83" w:rsidRDefault="00063F28" w:rsidP="009456B0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sz w:val="24"/>
          <w:szCs w:val="24"/>
        </w:rPr>
      </w:pPr>
      <w:r w:rsidRPr="00D86A83">
        <w:rPr>
          <w:rFonts w:ascii="Times New Roman" w:eastAsia="Calibri" w:hAnsi="Times New Roman"/>
          <w:sz w:val="24"/>
          <w:szCs w:val="24"/>
        </w:rPr>
        <w:t>A rendelet-tervezetnek környezeti és egészségügyi következményei nincsenek.</w:t>
      </w:r>
    </w:p>
    <w:p w:rsidR="009456B0" w:rsidRPr="00D86A83" w:rsidRDefault="009456B0" w:rsidP="009456B0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sz w:val="24"/>
          <w:szCs w:val="24"/>
        </w:rPr>
      </w:pPr>
    </w:p>
    <w:p w:rsidR="009456B0" w:rsidRPr="00D86A83" w:rsidRDefault="00063F28" w:rsidP="009456B0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D86A83">
        <w:rPr>
          <w:rFonts w:ascii="Times New Roman" w:eastAsia="Calibri" w:hAnsi="Times New Roman"/>
          <w:b/>
          <w:bCs/>
          <w:sz w:val="24"/>
          <w:szCs w:val="24"/>
        </w:rPr>
        <w:t>A jogszabály adminisztratív terheket befolyásoló hatásai</w:t>
      </w:r>
    </w:p>
    <w:p w:rsidR="009456B0" w:rsidRDefault="00063F28" w:rsidP="00945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D86A83">
        <w:rPr>
          <w:rFonts w:ascii="Times New Roman" w:eastAsia="Calibri" w:hAnsi="Times New Roman"/>
          <w:sz w:val="24"/>
          <w:szCs w:val="24"/>
        </w:rPr>
        <w:t xml:space="preserve">A rendelet-módosítást követően </w:t>
      </w:r>
      <w:r w:rsidR="002B5DAD">
        <w:rPr>
          <w:rFonts w:ascii="Times New Roman" w:eastAsia="Calibri" w:hAnsi="Times New Roman"/>
          <w:sz w:val="24"/>
          <w:szCs w:val="24"/>
        </w:rPr>
        <w:t>a</w:t>
      </w:r>
      <w:r>
        <w:rPr>
          <w:rFonts w:ascii="Times New Roman" w:eastAsia="Calibri" w:hAnsi="Times New Roman"/>
          <w:sz w:val="24"/>
          <w:szCs w:val="24"/>
        </w:rPr>
        <w:t xml:space="preserve"> telekadó </w:t>
      </w:r>
      <w:r w:rsidRPr="00D86A83">
        <w:rPr>
          <w:rFonts w:ascii="Times New Roman" w:eastAsia="Calibri" w:hAnsi="Times New Roman"/>
          <w:sz w:val="24"/>
          <w:szCs w:val="24"/>
        </w:rPr>
        <w:t xml:space="preserve">kötelezetteknek új </w:t>
      </w:r>
      <w:r>
        <w:rPr>
          <w:rFonts w:ascii="Times New Roman" w:eastAsia="Calibri" w:hAnsi="Times New Roman"/>
          <w:sz w:val="24"/>
          <w:szCs w:val="24"/>
        </w:rPr>
        <w:t>határozatot kell küldeni.</w:t>
      </w:r>
    </w:p>
    <w:p w:rsidR="009456B0" w:rsidRDefault="009456B0" w:rsidP="009456B0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sz w:val="24"/>
          <w:szCs w:val="24"/>
        </w:rPr>
      </w:pPr>
    </w:p>
    <w:p w:rsidR="009456B0" w:rsidRPr="00D86A83" w:rsidRDefault="00063F28" w:rsidP="00827CD0">
      <w:pPr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D86A83">
        <w:rPr>
          <w:rFonts w:ascii="Times New Roman" w:eastAsia="Calibri" w:hAnsi="Times New Roman"/>
          <w:b/>
          <w:bCs/>
          <w:sz w:val="24"/>
          <w:szCs w:val="24"/>
        </w:rPr>
        <w:t>A jogszabály megalkotásának szükségessége, a j</w:t>
      </w:r>
      <w:r>
        <w:rPr>
          <w:rFonts w:ascii="Times New Roman" w:eastAsia="Calibri" w:hAnsi="Times New Roman"/>
          <w:b/>
          <w:bCs/>
          <w:sz w:val="24"/>
          <w:szCs w:val="24"/>
        </w:rPr>
        <w:t xml:space="preserve">ogalkotás elmaradásának várható </w:t>
      </w:r>
      <w:r w:rsidRPr="00D86A83">
        <w:rPr>
          <w:rFonts w:ascii="Times New Roman" w:eastAsia="Calibri" w:hAnsi="Times New Roman"/>
          <w:b/>
          <w:bCs/>
          <w:sz w:val="24"/>
          <w:szCs w:val="24"/>
        </w:rPr>
        <w:t>következményei</w:t>
      </w:r>
    </w:p>
    <w:p w:rsidR="009456B0" w:rsidRPr="007D3BE4" w:rsidRDefault="00063F28" w:rsidP="00945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7D3BE4">
        <w:rPr>
          <w:rFonts w:ascii="Times New Roman" w:eastAsia="Calibri" w:hAnsi="Times New Roman"/>
          <w:sz w:val="24"/>
          <w:szCs w:val="24"/>
        </w:rPr>
        <w:t xml:space="preserve">A rendeletmódosítás elmaradása jogszabálysértést nem okoz. </w:t>
      </w:r>
    </w:p>
    <w:p w:rsidR="009456B0" w:rsidRPr="00D86A83" w:rsidRDefault="009456B0" w:rsidP="009456B0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Cs/>
          <w:sz w:val="24"/>
          <w:szCs w:val="24"/>
        </w:rPr>
      </w:pPr>
    </w:p>
    <w:p w:rsidR="009456B0" w:rsidRPr="00D86A83" w:rsidRDefault="00063F28" w:rsidP="009456B0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D86A83">
        <w:rPr>
          <w:rFonts w:ascii="Times New Roman" w:eastAsia="Calibri" w:hAnsi="Times New Roman"/>
          <w:b/>
          <w:bCs/>
          <w:sz w:val="24"/>
          <w:szCs w:val="24"/>
        </w:rPr>
        <w:t>A jogszabály alkalmazásához szükséges személyi, szervezeti, tárgyi és pénzügyi feltételek</w:t>
      </w:r>
    </w:p>
    <w:p w:rsidR="009456B0" w:rsidRPr="00B668E8" w:rsidRDefault="00063F28" w:rsidP="00945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D86A83">
        <w:rPr>
          <w:rFonts w:ascii="Times New Roman" w:eastAsia="Calibri" w:hAnsi="Times New Roman"/>
          <w:sz w:val="24"/>
          <w:szCs w:val="24"/>
        </w:rPr>
        <w:t>Az új rendelet alkalmazásához a személyi és tárgyi feltételek rendelkezésre állnak, a pénzügyi feltételek a költségvetésben biztosítottak.</w:t>
      </w:r>
    </w:p>
    <w:p w:rsidR="009456B0" w:rsidRDefault="009456B0" w:rsidP="009456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27CD0" w:rsidRDefault="00827CD0" w:rsidP="009456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5DE1" w:rsidRPr="00FE59B2" w:rsidRDefault="008A5DE1" w:rsidP="008A5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FC18713FF8C44AC8BC90E3FC8509D7DA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FC18713FF8C44AC8BC90E3FC8509D7DA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október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FC18713FF8C44AC8BC90E3FC8509D7DA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30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9456B0" w:rsidRDefault="009456B0" w:rsidP="009456B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5DE1" w:rsidRPr="00A74E62" w:rsidRDefault="008A5DE1" w:rsidP="009456B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56B0" w:rsidRPr="008A5DE1" w:rsidRDefault="00063F28" w:rsidP="009456B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8A5DE1">
        <w:rPr>
          <w:rFonts w:ascii="Times New Roman" w:hAnsi="Times New Roman"/>
          <w:b/>
          <w:sz w:val="24"/>
          <w:szCs w:val="24"/>
          <w:lang w:val="x-none"/>
        </w:rPr>
        <w:t xml:space="preserve"> </w:t>
      </w:r>
      <w:sdt>
        <w:sdtPr>
          <w:rPr>
            <w:rFonts w:ascii="Times New Roman" w:hAnsi="Times New Roman"/>
            <w:b/>
            <w:sz w:val="24"/>
            <w:szCs w:val="24"/>
            <w:lang w:val="x-none"/>
          </w:rPr>
          <w:alias w:val="{{sord.objKeys.PREPAR}}"/>
          <w:tag w:val="{{sord.objKeys.PREPAR}}"/>
          <w:id w:val="1843872759"/>
          <w:placeholder>
            <w:docPart w:val="07CB6EB6A89C4949A823060821505195"/>
          </w:placeholder>
        </w:sdtPr>
        <w:sdtEndPr>
          <w:rPr>
            <w:bCs/>
            <w:lang w:val="hu-HU"/>
          </w:rPr>
        </w:sdtEndPr>
        <w:sdtContent>
          <w:r w:rsidRPr="008A5DE1">
            <w:rPr>
              <w:rFonts w:ascii="Times New Roman" w:hAnsi="Times New Roman"/>
              <w:b/>
              <w:sz w:val="24"/>
            </w:rPr>
            <w:t>Niedermüller Péter</w:t>
          </w:r>
        </w:sdtContent>
      </w:sdt>
    </w:p>
    <w:p w:rsidR="009456B0" w:rsidRPr="00036EED" w:rsidRDefault="00063F28" w:rsidP="009456B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1241854544"/>
          <w:placeholder>
            <w:docPart w:val="07CB6EB6A89C4949A823060821505195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polgármester</w:t>
          </w:r>
          <w:proofErr w:type="gramEnd"/>
        </w:sdtContent>
      </w:sdt>
    </w:p>
    <w:p w:rsidR="0084060F" w:rsidRDefault="0084060F" w:rsidP="009456B0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B75A9" w:rsidRDefault="00FB75A9" w:rsidP="009456B0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B75A9" w:rsidRDefault="00FB75A9" w:rsidP="009456B0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9456B0" w:rsidRDefault="00063F28" w:rsidP="009456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A40E9">
        <w:rPr>
          <w:rFonts w:ascii="Times New Roman" w:hAnsi="Times New Roman"/>
          <w:sz w:val="24"/>
          <w:szCs w:val="24"/>
          <w:u w:val="single"/>
        </w:rPr>
        <w:t>Melléklet</w:t>
      </w:r>
      <w:r w:rsidR="00827CD0">
        <w:rPr>
          <w:rFonts w:ascii="Times New Roman" w:hAnsi="Times New Roman"/>
          <w:sz w:val="24"/>
          <w:szCs w:val="24"/>
          <w:u w:val="single"/>
        </w:rPr>
        <w:t>ek</w:t>
      </w:r>
      <w:r>
        <w:rPr>
          <w:rFonts w:ascii="Times New Roman" w:hAnsi="Times New Roman"/>
          <w:sz w:val="24"/>
          <w:szCs w:val="24"/>
        </w:rPr>
        <w:t>:</w:t>
      </w:r>
    </w:p>
    <w:p w:rsidR="009456B0" w:rsidRDefault="009456B0" w:rsidP="009456B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169C0" w:rsidRPr="00455C4C" w:rsidRDefault="00063F28" w:rsidP="00134D29">
      <w:pPr>
        <w:pStyle w:val="Listaszerbekezds"/>
        <w:numPr>
          <w:ilvl w:val="0"/>
          <w:numId w:val="23"/>
        </w:numPr>
        <w:spacing w:after="0" w:line="240" w:lineRule="auto"/>
      </w:pPr>
      <w:r w:rsidRPr="00455C4C">
        <w:rPr>
          <w:rFonts w:ascii="Times New Roman" w:hAnsi="Times New Roman"/>
          <w:sz w:val="24"/>
          <w:szCs w:val="24"/>
        </w:rPr>
        <w:t xml:space="preserve">Rendelet tervezet az építményadóról szóló 12/1996. (IV.26.), valamint a telekadóról szóló 16/2001. (IV.20.) önkormányzati rendeletek módosítására </w:t>
      </w:r>
    </w:p>
    <w:p w:rsidR="00EE2CF1" w:rsidRPr="008A5DE1" w:rsidRDefault="00063F28" w:rsidP="00827CD0">
      <w:pPr>
        <w:pStyle w:val="Listaszerbekezds"/>
        <w:widowControl w:val="0"/>
        <w:numPr>
          <w:ilvl w:val="0"/>
          <w:numId w:val="23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5DE1">
        <w:rPr>
          <w:rFonts w:ascii="Times New Roman" w:hAnsi="Times New Roman"/>
          <w:sz w:val="24"/>
          <w:szCs w:val="24"/>
        </w:rPr>
        <w:t>A Magyar Államkincstár tájékoztató levele az önkormányzati adóhatóságok és a fővárosi, vármegyei kormányhivatalok részére az egyes tételes helyi adómértékek valorizációjáról 2026. január 1-jétől</w:t>
      </w:r>
      <w:bookmarkEnd w:id="1"/>
    </w:p>
    <w:sectPr w:rsidR="00EE2CF1" w:rsidRPr="008A5DE1" w:rsidSect="002560B8">
      <w:footerReference w:type="default" r:id="rId8"/>
      <w:pgSz w:w="12240" w:h="15840"/>
      <w:pgMar w:top="1134" w:right="1134" w:bottom="1134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7507" w:rsidRDefault="00957507">
      <w:pPr>
        <w:spacing w:after="0" w:line="240" w:lineRule="auto"/>
      </w:pPr>
      <w:r>
        <w:separator/>
      </w:r>
    </w:p>
  </w:endnote>
  <w:endnote w:type="continuationSeparator" w:id="0">
    <w:p w:rsidR="00957507" w:rsidRDefault="00957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B153C" w:rsidRDefault="00063F28" w:rsidP="001B153C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4E59F5">
      <w:rPr>
        <w:rFonts w:ascii="Times New Roman" w:hAnsi="Times New Roman"/>
        <w:noProof/>
        <w:sz w:val="20"/>
        <w:szCs w:val="20"/>
      </w:rPr>
      <w:t>5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7507" w:rsidRDefault="00957507">
      <w:pPr>
        <w:spacing w:after="0" w:line="240" w:lineRule="auto"/>
      </w:pPr>
      <w:r>
        <w:separator/>
      </w:r>
    </w:p>
  </w:footnote>
  <w:footnote w:type="continuationSeparator" w:id="0">
    <w:p w:rsidR="00957507" w:rsidRDefault="009575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85464D8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174B0A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EA692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EFA5F9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64CC99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9CCC0E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E54CC1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12849D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7CCBF2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5E80B23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8AE1044" w:tentative="1">
      <w:start w:val="1"/>
      <w:numFmt w:val="lowerLetter"/>
      <w:lvlText w:val="%2."/>
      <w:lvlJc w:val="left"/>
      <w:pPr>
        <w:ind w:left="1440" w:hanging="360"/>
      </w:pPr>
    </w:lvl>
    <w:lvl w:ilvl="2" w:tplc="57409EC4" w:tentative="1">
      <w:start w:val="1"/>
      <w:numFmt w:val="lowerRoman"/>
      <w:lvlText w:val="%3."/>
      <w:lvlJc w:val="right"/>
      <w:pPr>
        <w:ind w:left="2160" w:hanging="180"/>
      </w:pPr>
    </w:lvl>
    <w:lvl w:ilvl="3" w:tplc="4E2C4F88" w:tentative="1">
      <w:start w:val="1"/>
      <w:numFmt w:val="decimal"/>
      <w:lvlText w:val="%4."/>
      <w:lvlJc w:val="left"/>
      <w:pPr>
        <w:ind w:left="2880" w:hanging="360"/>
      </w:pPr>
    </w:lvl>
    <w:lvl w:ilvl="4" w:tplc="711CA408" w:tentative="1">
      <w:start w:val="1"/>
      <w:numFmt w:val="lowerLetter"/>
      <w:lvlText w:val="%5."/>
      <w:lvlJc w:val="left"/>
      <w:pPr>
        <w:ind w:left="3600" w:hanging="360"/>
      </w:pPr>
    </w:lvl>
    <w:lvl w:ilvl="5" w:tplc="3044EA32" w:tentative="1">
      <w:start w:val="1"/>
      <w:numFmt w:val="lowerRoman"/>
      <w:lvlText w:val="%6."/>
      <w:lvlJc w:val="right"/>
      <w:pPr>
        <w:ind w:left="4320" w:hanging="180"/>
      </w:pPr>
    </w:lvl>
    <w:lvl w:ilvl="6" w:tplc="FCF03DD2" w:tentative="1">
      <w:start w:val="1"/>
      <w:numFmt w:val="decimal"/>
      <w:lvlText w:val="%7."/>
      <w:lvlJc w:val="left"/>
      <w:pPr>
        <w:ind w:left="5040" w:hanging="360"/>
      </w:pPr>
    </w:lvl>
    <w:lvl w:ilvl="7" w:tplc="26444C24" w:tentative="1">
      <w:start w:val="1"/>
      <w:numFmt w:val="lowerLetter"/>
      <w:lvlText w:val="%8."/>
      <w:lvlJc w:val="left"/>
      <w:pPr>
        <w:ind w:left="5760" w:hanging="360"/>
      </w:pPr>
    </w:lvl>
    <w:lvl w:ilvl="8" w:tplc="9266F3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B5CA978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240E7F86" w:tentative="1">
      <w:start w:val="1"/>
      <w:numFmt w:val="lowerLetter"/>
      <w:lvlText w:val="%2."/>
      <w:lvlJc w:val="left"/>
      <w:pPr>
        <w:ind w:left="1800" w:hanging="360"/>
      </w:pPr>
    </w:lvl>
    <w:lvl w:ilvl="2" w:tplc="C486033A" w:tentative="1">
      <w:start w:val="1"/>
      <w:numFmt w:val="lowerRoman"/>
      <w:lvlText w:val="%3."/>
      <w:lvlJc w:val="right"/>
      <w:pPr>
        <w:ind w:left="2520" w:hanging="180"/>
      </w:pPr>
    </w:lvl>
    <w:lvl w:ilvl="3" w:tplc="3A32E9DA" w:tentative="1">
      <w:start w:val="1"/>
      <w:numFmt w:val="decimal"/>
      <w:lvlText w:val="%4."/>
      <w:lvlJc w:val="left"/>
      <w:pPr>
        <w:ind w:left="3240" w:hanging="360"/>
      </w:pPr>
    </w:lvl>
    <w:lvl w:ilvl="4" w:tplc="02363E4E" w:tentative="1">
      <w:start w:val="1"/>
      <w:numFmt w:val="lowerLetter"/>
      <w:lvlText w:val="%5."/>
      <w:lvlJc w:val="left"/>
      <w:pPr>
        <w:ind w:left="3960" w:hanging="360"/>
      </w:pPr>
    </w:lvl>
    <w:lvl w:ilvl="5" w:tplc="BDD06AC8" w:tentative="1">
      <w:start w:val="1"/>
      <w:numFmt w:val="lowerRoman"/>
      <w:lvlText w:val="%6."/>
      <w:lvlJc w:val="right"/>
      <w:pPr>
        <w:ind w:left="4680" w:hanging="180"/>
      </w:pPr>
    </w:lvl>
    <w:lvl w:ilvl="6" w:tplc="093CB390" w:tentative="1">
      <w:start w:val="1"/>
      <w:numFmt w:val="decimal"/>
      <w:lvlText w:val="%7."/>
      <w:lvlJc w:val="left"/>
      <w:pPr>
        <w:ind w:left="5400" w:hanging="360"/>
      </w:pPr>
    </w:lvl>
    <w:lvl w:ilvl="7" w:tplc="32EE512A" w:tentative="1">
      <w:start w:val="1"/>
      <w:numFmt w:val="lowerLetter"/>
      <w:lvlText w:val="%8."/>
      <w:lvlJc w:val="left"/>
      <w:pPr>
        <w:ind w:left="6120" w:hanging="360"/>
      </w:pPr>
    </w:lvl>
    <w:lvl w:ilvl="8" w:tplc="29E6A24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9EF46C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B4E9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38B4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3A07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540D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3879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54DE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A6C8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2029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43B4B8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FEA4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C495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0E92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1E8D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2C5D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9ECE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F807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16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645A2F5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BBC4F3F6" w:tentative="1">
      <w:start w:val="1"/>
      <w:numFmt w:val="lowerLetter"/>
      <w:lvlText w:val="%2."/>
      <w:lvlJc w:val="left"/>
      <w:pPr>
        <w:ind w:left="1146" w:hanging="360"/>
      </w:pPr>
    </w:lvl>
    <w:lvl w:ilvl="2" w:tplc="E5F81B40" w:tentative="1">
      <w:start w:val="1"/>
      <w:numFmt w:val="lowerRoman"/>
      <w:lvlText w:val="%3."/>
      <w:lvlJc w:val="right"/>
      <w:pPr>
        <w:ind w:left="1866" w:hanging="180"/>
      </w:pPr>
    </w:lvl>
    <w:lvl w:ilvl="3" w:tplc="E9D09150" w:tentative="1">
      <w:start w:val="1"/>
      <w:numFmt w:val="decimal"/>
      <w:lvlText w:val="%4."/>
      <w:lvlJc w:val="left"/>
      <w:pPr>
        <w:ind w:left="2586" w:hanging="360"/>
      </w:pPr>
    </w:lvl>
    <w:lvl w:ilvl="4" w:tplc="19BA3A5E" w:tentative="1">
      <w:start w:val="1"/>
      <w:numFmt w:val="lowerLetter"/>
      <w:lvlText w:val="%5."/>
      <w:lvlJc w:val="left"/>
      <w:pPr>
        <w:ind w:left="3306" w:hanging="360"/>
      </w:pPr>
    </w:lvl>
    <w:lvl w:ilvl="5" w:tplc="B4A6B572" w:tentative="1">
      <w:start w:val="1"/>
      <w:numFmt w:val="lowerRoman"/>
      <w:lvlText w:val="%6."/>
      <w:lvlJc w:val="right"/>
      <w:pPr>
        <w:ind w:left="4026" w:hanging="180"/>
      </w:pPr>
    </w:lvl>
    <w:lvl w:ilvl="6" w:tplc="6C9AAAD8" w:tentative="1">
      <w:start w:val="1"/>
      <w:numFmt w:val="decimal"/>
      <w:lvlText w:val="%7."/>
      <w:lvlJc w:val="left"/>
      <w:pPr>
        <w:ind w:left="4746" w:hanging="360"/>
      </w:pPr>
    </w:lvl>
    <w:lvl w:ilvl="7" w:tplc="B7E43122" w:tentative="1">
      <w:start w:val="1"/>
      <w:numFmt w:val="lowerLetter"/>
      <w:lvlText w:val="%8."/>
      <w:lvlJc w:val="left"/>
      <w:pPr>
        <w:ind w:left="5466" w:hanging="360"/>
      </w:pPr>
    </w:lvl>
    <w:lvl w:ilvl="8" w:tplc="2C866562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944226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A922B52" w:tentative="1">
      <w:start w:val="1"/>
      <w:numFmt w:val="lowerLetter"/>
      <w:lvlText w:val="%2."/>
      <w:lvlJc w:val="left"/>
      <w:pPr>
        <w:ind w:left="1440" w:hanging="360"/>
      </w:pPr>
    </w:lvl>
    <w:lvl w:ilvl="2" w:tplc="38D46BC2" w:tentative="1">
      <w:start w:val="1"/>
      <w:numFmt w:val="lowerRoman"/>
      <w:lvlText w:val="%3."/>
      <w:lvlJc w:val="right"/>
      <w:pPr>
        <w:ind w:left="2160" w:hanging="180"/>
      </w:pPr>
    </w:lvl>
    <w:lvl w:ilvl="3" w:tplc="616CFA5A" w:tentative="1">
      <w:start w:val="1"/>
      <w:numFmt w:val="decimal"/>
      <w:lvlText w:val="%4."/>
      <w:lvlJc w:val="left"/>
      <w:pPr>
        <w:ind w:left="2880" w:hanging="360"/>
      </w:pPr>
    </w:lvl>
    <w:lvl w:ilvl="4" w:tplc="DA381964" w:tentative="1">
      <w:start w:val="1"/>
      <w:numFmt w:val="lowerLetter"/>
      <w:lvlText w:val="%5."/>
      <w:lvlJc w:val="left"/>
      <w:pPr>
        <w:ind w:left="3600" w:hanging="360"/>
      </w:pPr>
    </w:lvl>
    <w:lvl w:ilvl="5" w:tplc="623C023E" w:tentative="1">
      <w:start w:val="1"/>
      <w:numFmt w:val="lowerRoman"/>
      <w:lvlText w:val="%6."/>
      <w:lvlJc w:val="right"/>
      <w:pPr>
        <w:ind w:left="4320" w:hanging="180"/>
      </w:pPr>
    </w:lvl>
    <w:lvl w:ilvl="6" w:tplc="3E1C13EE" w:tentative="1">
      <w:start w:val="1"/>
      <w:numFmt w:val="decimal"/>
      <w:lvlText w:val="%7."/>
      <w:lvlJc w:val="left"/>
      <w:pPr>
        <w:ind w:left="5040" w:hanging="360"/>
      </w:pPr>
    </w:lvl>
    <w:lvl w:ilvl="7" w:tplc="D8941D46" w:tentative="1">
      <w:start w:val="1"/>
      <w:numFmt w:val="lowerLetter"/>
      <w:lvlText w:val="%8."/>
      <w:lvlJc w:val="left"/>
      <w:pPr>
        <w:ind w:left="5760" w:hanging="360"/>
      </w:pPr>
    </w:lvl>
    <w:lvl w:ilvl="8" w:tplc="4EA6AE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F702A3E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70BE8248">
      <w:start w:val="1"/>
      <w:numFmt w:val="lowerLetter"/>
      <w:lvlText w:val="%2."/>
      <w:lvlJc w:val="left"/>
      <w:pPr>
        <w:ind w:left="1365" w:hanging="360"/>
      </w:pPr>
    </w:lvl>
    <w:lvl w:ilvl="2" w:tplc="86F8371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5B2C33F8" w:tentative="1">
      <w:start w:val="1"/>
      <w:numFmt w:val="decimal"/>
      <w:lvlText w:val="%4."/>
      <w:lvlJc w:val="left"/>
      <w:pPr>
        <w:ind w:left="2805" w:hanging="360"/>
      </w:pPr>
    </w:lvl>
    <w:lvl w:ilvl="4" w:tplc="35186B3A" w:tentative="1">
      <w:start w:val="1"/>
      <w:numFmt w:val="lowerLetter"/>
      <w:lvlText w:val="%5."/>
      <w:lvlJc w:val="left"/>
      <w:pPr>
        <w:ind w:left="3525" w:hanging="360"/>
      </w:pPr>
    </w:lvl>
    <w:lvl w:ilvl="5" w:tplc="0BC61CA2" w:tentative="1">
      <w:start w:val="1"/>
      <w:numFmt w:val="lowerRoman"/>
      <w:lvlText w:val="%6."/>
      <w:lvlJc w:val="right"/>
      <w:pPr>
        <w:ind w:left="4245" w:hanging="180"/>
      </w:pPr>
    </w:lvl>
    <w:lvl w:ilvl="6" w:tplc="C616BA0E" w:tentative="1">
      <w:start w:val="1"/>
      <w:numFmt w:val="decimal"/>
      <w:lvlText w:val="%7."/>
      <w:lvlJc w:val="left"/>
      <w:pPr>
        <w:ind w:left="4965" w:hanging="360"/>
      </w:pPr>
    </w:lvl>
    <w:lvl w:ilvl="7" w:tplc="51627678" w:tentative="1">
      <w:start w:val="1"/>
      <w:numFmt w:val="lowerLetter"/>
      <w:lvlText w:val="%8."/>
      <w:lvlJc w:val="left"/>
      <w:pPr>
        <w:ind w:left="5685" w:hanging="360"/>
      </w:pPr>
    </w:lvl>
    <w:lvl w:ilvl="8" w:tplc="729E9300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E6943FA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962A86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08A816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236B24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A3682E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808A3B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126A64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E1C56A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636354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4DE235E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176400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D10EBE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E100EF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0B2874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5BA987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F72A4D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60C3D6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E02AF7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1B0033B"/>
    <w:multiLevelType w:val="hybridMultilevel"/>
    <w:tmpl w:val="0B680066"/>
    <w:lvl w:ilvl="0" w:tplc="F3B2BD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4EC8C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7AB1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50CF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52263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7CA50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12B3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5C57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0E47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361010"/>
    <w:multiLevelType w:val="hybridMultilevel"/>
    <w:tmpl w:val="025A7DCA"/>
    <w:lvl w:ilvl="0" w:tplc="648CB99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796488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0A4943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01E324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AA2325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6A4B32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F7648B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F426B3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03E32E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0265272"/>
    <w:multiLevelType w:val="hybridMultilevel"/>
    <w:tmpl w:val="37C4C516"/>
    <w:lvl w:ilvl="0" w:tplc="4C68B4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C2AB5C4" w:tentative="1">
      <w:start w:val="1"/>
      <w:numFmt w:val="lowerLetter"/>
      <w:lvlText w:val="%2."/>
      <w:lvlJc w:val="left"/>
      <w:pPr>
        <w:ind w:left="1440" w:hanging="360"/>
      </w:pPr>
    </w:lvl>
    <w:lvl w:ilvl="2" w:tplc="CDAE1D8E" w:tentative="1">
      <w:start w:val="1"/>
      <w:numFmt w:val="lowerRoman"/>
      <w:lvlText w:val="%3."/>
      <w:lvlJc w:val="right"/>
      <w:pPr>
        <w:ind w:left="2160" w:hanging="180"/>
      </w:pPr>
    </w:lvl>
    <w:lvl w:ilvl="3" w:tplc="5B36B7C8" w:tentative="1">
      <w:start w:val="1"/>
      <w:numFmt w:val="decimal"/>
      <w:lvlText w:val="%4."/>
      <w:lvlJc w:val="left"/>
      <w:pPr>
        <w:ind w:left="2880" w:hanging="360"/>
      </w:pPr>
    </w:lvl>
    <w:lvl w:ilvl="4" w:tplc="1E702ABA" w:tentative="1">
      <w:start w:val="1"/>
      <w:numFmt w:val="lowerLetter"/>
      <w:lvlText w:val="%5."/>
      <w:lvlJc w:val="left"/>
      <w:pPr>
        <w:ind w:left="3600" w:hanging="360"/>
      </w:pPr>
    </w:lvl>
    <w:lvl w:ilvl="5" w:tplc="81D2F90E" w:tentative="1">
      <w:start w:val="1"/>
      <w:numFmt w:val="lowerRoman"/>
      <w:lvlText w:val="%6."/>
      <w:lvlJc w:val="right"/>
      <w:pPr>
        <w:ind w:left="4320" w:hanging="180"/>
      </w:pPr>
    </w:lvl>
    <w:lvl w:ilvl="6" w:tplc="2FAC5E1C" w:tentative="1">
      <w:start w:val="1"/>
      <w:numFmt w:val="decimal"/>
      <w:lvlText w:val="%7."/>
      <w:lvlJc w:val="left"/>
      <w:pPr>
        <w:ind w:left="5040" w:hanging="360"/>
      </w:pPr>
    </w:lvl>
    <w:lvl w:ilvl="7" w:tplc="F612BD76" w:tentative="1">
      <w:start w:val="1"/>
      <w:numFmt w:val="lowerLetter"/>
      <w:lvlText w:val="%8."/>
      <w:lvlJc w:val="left"/>
      <w:pPr>
        <w:ind w:left="5760" w:hanging="360"/>
      </w:pPr>
    </w:lvl>
    <w:lvl w:ilvl="8" w:tplc="ED2C71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27F64"/>
    <w:multiLevelType w:val="hybridMultilevel"/>
    <w:tmpl w:val="E6DAFA8C"/>
    <w:lvl w:ilvl="0" w:tplc="FDA8CB6E">
      <w:start w:val="1"/>
      <w:numFmt w:val="upperLetter"/>
      <w:lvlText w:val="%1."/>
      <w:lvlJc w:val="left"/>
      <w:pPr>
        <w:ind w:left="720" w:hanging="360"/>
      </w:pPr>
    </w:lvl>
    <w:lvl w:ilvl="1" w:tplc="E91A071C" w:tentative="1">
      <w:start w:val="1"/>
      <w:numFmt w:val="lowerLetter"/>
      <w:lvlText w:val="%2."/>
      <w:lvlJc w:val="left"/>
      <w:pPr>
        <w:ind w:left="1440" w:hanging="360"/>
      </w:pPr>
    </w:lvl>
    <w:lvl w:ilvl="2" w:tplc="21E0EADC" w:tentative="1">
      <w:start w:val="1"/>
      <w:numFmt w:val="lowerRoman"/>
      <w:lvlText w:val="%3."/>
      <w:lvlJc w:val="right"/>
      <w:pPr>
        <w:ind w:left="2160" w:hanging="180"/>
      </w:pPr>
    </w:lvl>
    <w:lvl w:ilvl="3" w:tplc="8B1A03F4" w:tentative="1">
      <w:start w:val="1"/>
      <w:numFmt w:val="decimal"/>
      <w:lvlText w:val="%4."/>
      <w:lvlJc w:val="left"/>
      <w:pPr>
        <w:ind w:left="2880" w:hanging="360"/>
      </w:pPr>
    </w:lvl>
    <w:lvl w:ilvl="4" w:tplc="F7B68F6C" w:tentative="1">
      <w:start w:val="1"/>
      <w:numFmt w:val="lowerLetter"/>
      <w:lvlText w:val="%5."/>
      <w:lvlJc w:val="left"/>
      <w:pPr>
        <w:ind w:left="3600" w:hanging="360"/>
      </w:pPr>
    </w:lvl>
    <w:lvl w:ilvl="5" w:tplc="BBB21CFA" w:tentative="1">
      <w:start w:val="1"/>
      <w:numFmt w:val="lowerRoman"/>
      <w:lvlText w:val="%6."/>
      <w:lvlJc w:val="right"/>
      <w:pPr>
        <w:ind w:left="4320" w:hanging="180"/>
      </w:pPr>
    </w:lvl>
    <w:lvl w:ilvl="6" w:tplc="22C2D5F8" w:tentative="1">
      <w:start w:val="1"/>
      <w:numFmt w:val="decimal"/>
      <w:lvlText w:val="%7."/>
      <w:lvlJc w:val="left"/>
      <w:pPr>
        <w:ind w:left="5040" w:hanging="360"/>
      </w:pPr>
    </w:lvl>
    <w:lvl w:ilvl="7" w:tplc="13AAD31C" w:tentative="1">
      <w:start w:val="1"/>
      <w:numFmt w:val="lowerLetter"/>
      <w:lvlText w:val="%8."/>
      <w:lvlJc w:val="left"/>
      <w:pPr>
        <w:ind w:left="5760" w:hanging="360"/>
      </w:pPr>
    </w:lvl>
    <w:lvl w:ilvl="8" w:tplc="7AC412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868AD04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D258FDBE" w:tentative="1">
      <w:start w:val="1"/>
      <w:numFmt w:val="lowerLetter"/>
      <w:lvlText w:val="%2."/>
      <w:lvlJc w:val="left"/>
      <w:pPr>
        <w:ind w:left="1800" w:hanging="360"/>
      </w:pPr>
    </w:lvl>
    <w:lvl w:ilvl="2" w:tplc="021E9F90" w:tentative="1">
      <w:start w:val="1"/>
      <w:numFmt w:val="lowerRoman"/>
      <w:lvlText w:val="%3."/>
      <w:lvlJc w:val="right"/>
      <w:pPr>
        <w:ind w:left="2520" w:hanging="180"/>
      </w:pPr>
    </w:lvl>
    <w:lvl w:ilvl="3" w:tplc="CC14BE02" w:tentative="1">
      <w:start w:val="1"/>
      <w:numFmt w:val="decimal"/>
      <w:lvlText w:val="%4."/>
      <w:lvlJc w:val="left"/>
      <w:pPr>
        <w:ind w:left="3240" w:hanging="360"/>
      </w:pPr>
    </w:lvl>
    <w:lvl w:ilvl="4" w:tplc="05E46A34" w:tentative="1">
      <w:start w:val="1"/>
      <w:numFmt w:val="lowerLetter"/>
      <w:lvlText w:val="%5."/>
      <w:lvlJc w:val="left"/>
      <w:pPr>
        <w:ind w:left="3960" w:hanging="360"/>
      </w:pPr>
    </w:lvl>
    <w:lvl w:ilvl="5" w:tplc="EB9EA574" w:tentative="1">
      <w:start w:val="1"/>
      <w:numFmt w:val="lowerRoman"/>
      <w:lvlText w:val="%6."/>
      <w:lvlJc w:val="right"/>
      <w:pPr>
        <w:ind w:left="4680" w:hanging="180"/>
      </w:pPr>
    </w:lvl>
    <w:lvl w:ilvl="6" w:tplc="F846379A" w:tentative="1">
      <w:start w:val="1"/>
      <w:numFmt w:val="decimal"/>
      <w:lvlText w:val="%7."/>
      <w:lvlJc w:val="left"/>
      <w:pPr>
        <w:ind w:left="5400" w:hanging="360"/>
      </w:pPr>
    </w:lvl>
    <w:lvl w:ilvl="7" w:tplc="7206C254" w:tentative="1">
      <w:start w:val="1"/>
      <w:numFmt w:val="lowerLetter"/>
      <w:lvlText w:val="%8."/>
      <w:lvlJc w:val="left"/>
      <w:pPr>
        <w:ind w:left="6120" w:hanging="360"/>
      </w:pPr>
    </w:lvl>
    <w:lvl w:ilvl="8" w:tplc="C990328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5704885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966C01E" w:tentative="1">
      <w:start w:val="1"/>
      <w:numFmt w:val="lowerLetter"/>
      <w:lvlText w:val="%2."/>
      <w:lvlJc w:val="left"/>
      <w:pPr>
        <w:ind w:left="1440" w:hanging="360"/>
      </w:pPr>
    </w:lvl>
    <w:lvl w:ilvl="2" w:tplc="EDFA2CC6" w:tentative="1">
      <w:start w:val="1"/>
      <w:numFmt w:val="lowerRoman"/>
      <w:lvlText w:val="%3."/>
      <w:lvlJc w:val="right"/>
      <w:pPr>
        <w:ind w:left="2160" w:hanging="180"/>
      </w:pPr>
    </w:lvl>
    <w:lvl w:ilvl="3" w:tplc="2BA49014" w:tentative="1">
      <w:start w:val="1"/>
      <w:numFmt w:val="decimal"/>
      <w:lvlText w:val="%4."/>
      <w:lvlJc w:val="left"/>
      <w:pPr>
        <w:ind w:left="2880" w:hanging="360"/>
      </w:pPr>
    </w:lvl>
    <w:lvl w:ilvl="4" w:tplc="E094364C" w:tentative="1">
      <w:start w:val="1"/>
      <w:numFmt w:val="lowerLetter"/>
      <w:lvlText w:val="%5."/>
      <w:lvlJc w:val="left"/>
      <w:pPr>
        <w:ind w:left="3600" w:hanging="360"/>
      </w:pPr>
    </w:lvl>
    <w:lvl w:ilvl="5" w:tplc="4E38099E" w:tentative="1">
      <w:start w:val="1"/>
      <w:numFmt w:val="lowerRoman"/>
      <w:lvlText w:val="%6."/>
      <w:lvlJc w:val="right"/>
      <w:pPr>
        <w:ind w:left="4320" w:hanging="180"/>
      </w:pPr>
    </w:lvl>
    <w:lvl w:ilvl="6" w:tplc="4B566F26" w:tentative="1">
      <w:start w:val="1"/>
      <w:numFmt w:val="decimal"/>
      <w:lvlText w:val="%7."/>
      <w:lvlJc w:val="left"/>
      <w:pPr>
        <w:ind w:left="5040" w:hanging="360"/>
      </w:pPr>
    </w:lvl>
    <w:lvl w:ilvl="7" w:tplc="6BC01138" w:tentative="1">
      <w:start w:val="1"/>
      <w:numFmt w:val="lowerLetter"/>
      <w:lvlText w:val="%8."/>
      <w:lvlJc w:val="left"/>
      <w:pPr>
        <w:ind w:left="5760" w:hanging="360"/>
      </w:pPr>
    </w:lvl>
    <w:lvl w:ilvl="8" w:tplc="11A2EC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063EF74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906D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F305A9A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3558003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FEAF85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FDED74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F14A4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69A306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95660D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E1B67E9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1002C6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2E641E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7620CA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F8077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2854C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4707BD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074590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51E650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6D6E9F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934032C" w:tentative="1">
      <w:start w:val="1"/>
      <w:numFmt w:val="lowerLetter"/>
      <w:lvlText w:val="%2."/>
      <w:lvlJc w:val="left"/>
      <w:pPr>
        <w:ind w:left="1440" w:hanging="360"/>
      </w:pPr>
    </w:lvl>
    <w:lvl w:ilvl="2" w:tplc="250823E8" w:tentative="1">
      <w:start w:val="1"/>
      <w:numFmt w:val="lowerRoman"/>
      <w:lvlText w:val="%3."/>
      <w:lvlJc w:val="right"/>
      <w:pPr>
        <w:ind w:left="2160" w:hanging="180"/>
      </w:pPr>
    </w:lvl>
    <w:lvl w:ilvl="3" w:tplc="D2465228" w:tentative="1">
      <w:start w:val="1"/>
      <w:numFmt w:val="decimal"/>
      <w:lvlText w:val="%4."/>
      <w:lvlJc w:val="left"/>
      <w:pPr>
        <w:ind w:left="2880" w:hanging="360"/>
      </w:pPr>
    </w:lvl>
    <w:lvl w:ilvl="4" w:tplc="519666B0" w:tentative="1">
      <w:start w:val="1"/>
      <w:numFmt w:val="lowerLetter"/>
      <w:lvlText w:val="%5."/>
      <w:lvlJc w:val="left"/>
      <w:pPr>
        <w:ind w:left="3600" w:hanging="360"/>
      </w:pPr>
    </w:lvl>
    <w:lvl w:ilvl="5" w:tplc="EEDAB88A" w:tentative="1">
      <w:start w:val="1"/>
      <w:numFmt w:val="lowerRoman"/>
      <w:lvlText w:val="%6."/>
      <w:lvlJc w:val="right"/>
      <w:pPr>
        <w:ind w:left="4320" w:hanging="180"/>
      </w:pPr>
    </w:lvl>
    <w:lvl w:ilvl="6" w:tplc="3C480740" w:tentative="1">
      <w:start w:val="1"/>
      <w:numFmt w:val="decimal"/>
      <w:lvlText w:val="%7."/>
      <w:lvlJc w:val="left"/>
      <w:pPr>
        <w:ind w:left="5040" w:hanging="360"/>
      </w:pPr>
    </w:lvl>
    <w:lvl w:ilvl="7" w:tplc="696CCC8C" w:tentative="1">
      <w:start w:val="1"/>
      <w:numFmt w:val="lowerLetter"/>
      <w:lvlText w:val="%8."/>
      <w:lvlJc w:val="left"/>
      <w:pPr>
        <w:ind w:left="5760" w:hanging="360"/>
      </w:pPr>
    </w:lvl>
    <w:lvl w:ilvl="8" w:tplc="C5ACFD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6E24EF"/>
    <w:multiLevelType w:val="hybridMultilevel"/>
    <w:tmpl w:val="9956F428"/>
    <w:lvl w:ilvl="0" w:tplc="3A2C0E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7AE1B5C" w:tentative="1">
      <w:start w:val="1"/>
      <w:numFmt w:val="lowerLetter"/>
      <w:lvlText w:val="%2."/>
      <w:lvlJc w:val="left"/>
      <w:pPr>
        <w:ind w:left="1440" w:hanging="360"/>
      </w:pPr>
    </w:lvl>
    <w:lvl w:ilvl="2" w:tplc="040CA9EA" w:tentative="1">
      <w:start w:val="1"/>
      <w:numFmt w:val="lowerRoman"/>
      <w:lvlText w:val="%3."/>
      <w:lvlJc w:val="right"/>
      <w:pPr>
        <w:ind w:left="2160" w:hanging="180"/>
      </w:pPr>
    </w:lvl>
    <w:lvl w:ilvl="3" w:tplc="1864F5B0" w:tentative="1">
      <w:start w:val="1"/>
      <w:numFmt w:val="decimal"/>
      <w:lvlText w:val="%4."/>
      <w:lvlJc w:val="left"/>
      <w:pPr>
        <w:ind w:left="2880" w:hanging="360"/>
      </w:pPr>
    </w:lvl>
    <w:lvl w:ilvl="4" w:tplc="15F4827C" w:tentative="1">
      <w:start w:val="1"/>
      <w:numFmt w:val="lowerLetter"/>
      <w:lvlText w:val="%5."/>
      <w:lvlJc w:val="left"/>
      <w:pPr>
        <w:ind w:left="3600" w:hanging="360"/>
      </w:pPr>
    </w:lvl>
    <w:lvl w:ilvl="5" w:tplc="329627FA" w:tentative="1">
      <w:start w:val="1"/>
      <w:numFmt w:val="lowerRoman"/>
      <w:lvlText w:val="%6."/>
      <w:lvlJc w:val="right"/>
      <w:pPr>
        <w:ind w:left="4320" w:hanging="180"/>
      </w:pPr>
    </w:lvl>
    <w:lvl w:ilvl="6" w:tplc="06961E3A" w:tentative="1">
      <w:start w:val="1"/>
      <w:numFmt w:val="decimal"/>
      <w:lvlText w:val="%7."/>
      <w:lvlJc w:val="left"/>
      <w:pPr>
        <w:ind w:left="5040" w:hanging="360"/>
      </w:pPr>
    </w:lvl>
    <w:lvl w:ilvl="7" w:tplc="01D46730" w:tentative="1">
      <w:start w:val="1"/>
      <w:numFmt w:val="lowerLetter"/>
      <w:lvlText w:val="%8."/>
      <w:lvlJc w:val="left"/>
      <w:pPr>
        <w:ind w:left="5760" w:hanging="360"/>
      </w:pPr>
    </w:lvl>
    <w:lvl w:ilvl="8" w:tplc="0E66A43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8"/>
  </w:num>
  <w:num w:numId="4">
    <w:abstractNumId w:val="19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5"/>
  </w:num>
  <w:num w:numId="10">
    <w:abstractNumId w:val="12"/>
  </w:num>
  <w:num w:numId="11">
    <w:abstractNumId w:val="1"/>
  </w:num>
  <w:num w:numId="12">
    <w:abstractNumId w:val="17"/>
  </w:num>
  <w:num w:numId="13">
    <w:abstractNumId w:val="7"/>
  </w:num>
  <w:num w:numId="14">
    <w:abstractNumId w:val="20"/>
  </w:num>
  <w:num w:numId="15">
    <w:abstractNumId w:val="10"/>
  </w:num>
  <w:num w:numId="16">
    <w:abstractNumId w:val="8"/>
  </w:num>
  <w:num w:numId="17">
    <w:abstractNumId w:val="3"/>
  </w:num>
  <w:num w:numId="18">
    <w:abstractNumId w:val="21"/>
  </w:num>
  <w:num w:numId="19">
    <w:abstractNumId w:val="16"/>
  </w:num>
  <w:num w:numId="20">
    <w:abstractNumId w:val="2"/>
  </w:num>
  <w:num w:numId="21">
    <w:abstractNumId w:val="14"/>
  </w:num>
  <w:num w:numId="22">
    <w:abstractNumId w:val="22"/>
  </w:num>
  <w:num w:numId="2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3F28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148E"/>
    <w:rsid w:val="001259BE"/>
    <w:rsid w:val="00134D29"/>
    <w:rsid w:val="00136AF7"/>
    <w:rsid w:val="0014034B"/>
    <w:rsid w:val="00141233"/>
    <w:rsid w:val="00141FA1"/>
    <w:rsid w:val="00143F49"/>
    <w:rsid w:val="00145A70"/>
    <w:rsid w:val="00150F10"/>
    <w:rsid w:val="001516BF"/>
    <w:rsid w:val="0015340D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3F72"/>
    <w:rsid w:val="00175423"/>
    <w:rsid w:val="001762D2"/>
    <w:rsid w:val="00176674"/>
    <w:rsid w:val="00176C29"/>
    <w:rsid w:val="00182432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153C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1F5D6F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3AC8"/>
    <w:rsid w:val="0025449D"/>
    <w:rsid w:val="00255599"/>
    <w:rsid w:val="002560B8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5DAD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A6BDC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042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4C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50CB"/>
    <w:rsid w:val="004A681A"/>
    <w:rsid w:val="004B3A43"/>
    <w:rsid w:val="004B6075"/>
    <w:rsid w:val="004C0111"/>
    <w:rsid w:val="004C6CC5"/>
    <w:rsid w:val="004D0602"/>
    <w:rsid w:val="004D1BFD"/>
    <w:rsid w:val="004D260A"/>
    <w:rsid w:val="004D36E2"/>
    <w:rsid w:val="004D5E6E"/>
    <w:rsid w:val="004E0F29"/>
    <w:rsid w:val="004E59F5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CE7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1ED0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E7EAA"/>
    <w:rsid w:val="006F5D69"/>
    <w:rsid w:val="007011E1"/>
    <w:rsid w:val="0070194B"/>
    <w:rsid w:val="007021DE"/>
    <w:rsid w:val="00702D38"/>
    <w:rsid w:val="00706034"/>
    <w:rsid w:val="00706EFD"/>
    <w:rsid w:val="00712171"/>
    <w:rsid w:val="007152D6"/>
    <w:rsid w:val="00720212"/>
    <w:rsid w:val="0072152D"/>
    <w:rsid w:val="00722A7D"/>
    <w:rsid w:val="00723976"/>
    <w:rsid w:val="007244EC"/>
    <w:rsid w:val="00726170"/>
    <w:rsid w:val="0073134C"/>
    <w:rsid w:val="00734E66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3BE4"/>
    <w:rsid w:val="007D46C0"/>
    <w:rsid w:val="007E134E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27CD0"/>
    <w:rsid w:val="00833251"/>
    <w:rsid w:val="00833348"/>
    <w:rsid w:val="00833655"/>
    <w:rsid w:val="00833A19"/>
    <w:rsid w:val="00833CB9"/>
    <w:rsid w:val="00833FAD"/>
    <w:rsid w:val="008340D8"/>
    <w:rsid w:val="0083616D"/>
    <w:rsid w:val="0084060F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363F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5D0"/>
    <w:rsid w:val="00896AF5"/>
    <w:rsid w:val="008A350F"/>
    <w:rsid w:val="008A44E1"/>
    <w:rsid w:val="008A583F"/>
    <w:rsid w:val="008A5D08"/>
    <w:rsid w:val="008A5DE1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0FB5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16CA"/>
    <w:rsid w:val="009337D9"/>
    <w:rsid w:val="00937198"/>
    <w:rsid w:val="0094273B"/>
    <w:rsid w:val="0094329C"/>
    <w:rsid w:val="00943AB1"/>
    <w:rsid w:val="009456B0"/>
    <w:rsid w:val="00945A64"/>
    <w:rsid w:val="00947176"/>
    <w:rsid w:val="0094750E"/>
    <w:rsid w:val="0095071E"/>
    <w:rsid w:val="0095121D"/>
    <w:rsid w:val="00952EFF"/>
    <w:rsid w:val="00954765"/>
    <w:rsid w:val="00957507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9F4491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B44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A40E9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38E9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9C0"/>
    <w:rsid w:val="00B16E4B"/>
    <w:rsid w:val="00B3040A"/>
    <w:rsid w:val="00B34813"/>
    <w:rsid w:val="00B44B99"/>
    <w:rsid w:val="00B44FC4"/>
    <w:rsid w:val="00B46373"/>
    <w:rsid w:val="00B5062B"/>
    <w:rsid w:val="00B52CF2"/>
    <w:rsid w:val="00B535E7"/>
    <w:rsid w:val="00B61E06"/>
    <w:rsid w:val="00B6548B"/>
    <w:rsid w:val="00B668E8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B487C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1740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76EAD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33C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86A83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2E82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3FC8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158E7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B75A9"/>
    <w:rsid w:val="00FC03C2"/>
    <w:rsid w:val="00FC118B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DB63EC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3A3A66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3A3A66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3A3A66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3A3A66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3A3A66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3A3A66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3A3A66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3A3A66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07CB6EB6A89C4949A82306082150519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4EC0B55-D693-4EC2-9844-5064B4651261}"/>
      </w:docPartPr>
      <w:docPartBody>
        <w:p w:rsidR="00734E66" w:rsidRDefault="003A3A66" w:rsidP="00EA2E82">
          <w:pPr>
            <w:pStyle w:val="07CB6EB6A89C4949A82306082150519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C18713FF8C44AC8BC90E3FC8509D7D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F9402DE-2804-4456-BC2B-221B435F1F2C}"/>
      </w:docPartPr>
      <w:docPartBody>
        <w:p w:rsidR="00C00D11" w:rsidRDefault="008E72F8" w:rsidP="008E72F8">
          <w:pPr>
            <w:pStyle w:val="FC18713FF8C44AC8BC90E3FC8509D7D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3A3A66"/>
    <w:rsid w:val="0044242B"/>
    <w:rsid w:val="00453088"/>
    <w:rsid w:val="00563FD1"/>
    <w:rsid w:val="005803F7"/>
    <w:rsid w:val="00583D0B"/>
    <w:rsid w:val="006D6362"/>
    <w:rsid w:val="006D78AB"/>
    <w:rsid w:val="00752930"/>
    <w:rsid w:val="00791BE3"/>
    <w:rsid w:val="008E0450"/>
    <w:rsid w:val="008E72F8"/>
    <w:rsid w:val="00951CF1"/>
    <w:rsid w:val="00993A01"/>
    <w:rsid w:val="00A73A7E"/>
    <w:rsid w:val="00C00D11"/>
    <w:rsid w:val="00C02271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8E72F8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07CB6EB6A89C4949A823060821505195">
    <w:name w:val="07CB6EB6A89C4949A823060821505195"/>
    <w:rsid w:val="00EA2E82"/>
  </w:style>
  <w:style w:type="paragraph" w:customStyle="1" w:styleId="FC18713FF8C44AC8BC90E3FC8509D7DA">
    <w:name w:val="FC18713FF8C44AC8BC90E3FC8509D7DA"/>
    <w:rsid w:val="008E72F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2DA99-6D6B-4A09-8A1F-5DBA6A09B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5</Pages>
  <Words>1375</Words>
  <Characters>9489</Characters>
  <Application>Microsoft Office Word</Application>
  <DocSecurity>0</DocSecurity>
  <Lines>79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31</cp:revision>
  <cp:lastPrinted>2015-06-19T08:32:00Z</cp:lastPrinted>
  <dcterms:created xsi:type="dcterms:W3CDTF">2022-09-21T10:20:00Z</dcterms:created>
  <dcterms:modified xsi:type="dcterms:W3CDTF">2025-11-04T07:45:00Z</dcterms:modified>
</cp:coreProperties>
</file>